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E3BBE" w14:textId="77777777" w:rsidR="00954F02" w:rsidRDefault="00491402">
      <w:pPr>
        <w:rPr>
          <w:rFonts w:ascii="Helvetica" w:hAnsi="Helvetica"/>
          <w:sz w:val="18"/>
          <w:szCs w:val="18"/>
        </w:rPr>
      </w:pPr>
      <w:r>
        <w:rPr>
          <w:rFonts w:ascii="Helvetica" w:hAnsi="Helvetica" w:cs="Helvetica"/>
          <w:noProof/>
          <w:lang w:val="en-US"/>
        </w:rPr>
        <w:drawing>
          <wp:anchor distT="0" distB="0" distL="114300" distR="114300" simplePos="0" relativeHeight="251663360" behindDoc="0" locked="0" layoutInCell="1" allowOverlap="1" wp14:anchorId="3343190F" wp14:editId="31775749">
            <wp:simplePos x="0" y="0"/>
            <wp:positionH relativeFrom="column">
              <wp:posOffset>1270</wp:posOffset>
            </wp:positionH>
            <wp:positionV relativeFrom="paragraph">
              <wp:posOffset>0</wp:posOffset>
            </wp:positionV>
            <wp:extent cx="1713230" cy="256984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2569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0E99">
        <w:rPr>
          <w:rFonts w:ascii="Helvetica" w:hAnsi="Helvetica"/>
          <w:sz w:val="18"/>
          <w:szCs w:val="18"/>
        </w:rPr>
        <w:t>Pressemeddelelse</w:t>
      </w:r>
    </w:p>
    <w:p w14:paraId="7846B45F" w14:textId="77777777" w:rsidR="00491402" w:rsidRDefault="00491402">
      <w:pPr>
        <w:rPr>
          <w:rFonts w:ascii="Helvetica" w:hAnsi="Helvetica"/>
          <w:sz w:val="18"/>
          <w:szCs w:val="18"/>
        </w:rPr>
      </w:pPr>
    </w:p>
    <w:p w14:paraId="4B82A43C" w14:textId="77777777" w:rsidR="00491402" w:rsidRDefault="00491402" w:rsidP="00491402">
      <w:pPr>
        <w:rPr>
          <w:rFonts w:ascii="Helvetica" w:hAnsi="Helvetica"/>
          <w:sz w:val="22"/>
          <w:szCs w:val="22"/>
        </w:rPr>
      </w:pPr>
      <w:r>
        <w:rPr>
          <w:rFonts w:ascii="Helvetica" w:hAnsi="Helvetica"/>
          <w:sz w:val="22"/>
          <w:szCs w:val="22"/>
        </w:rPr>
        <w:t>Udkommer den 30. marts 2017</w:t>
      </w:r>
    </w:p>
    <w:p w14:paraId="6DE37839" w14:textId="77777777" w:rsidR="00491402" w:rsidRDefault="00491402" w:rsidP="00491402">
      <w:pPr>
        <w:rPr>
          <w:rFonts w:ascii="Helvetica" w:hAnsi="Helvetica"/>
          <w:sz w:val="22"/>
          <w:szCs w:val="22"/>
        </w:rPr>
      </w:pPr>
    </w:p>
    <w:p w14:paraId="4A880829" w14:textId="77777777" w:rsidR="00491402" w:rsidRDefault="00491402" w:rsidP="00491402">
      <w:pPr>
        <w:rPr>
          <w:rFonts w:ascii="Helvetica" w:hAnsi="Helvetica"/>
          <w:sz w:val="22"/>
          <w:szCs w:val="22"/>
        </w:rPr>
      </w:pPr>
      <w:r>
        <w:rPr>
          <w:rFonts w:ascii="Helvetica" w:hAnsi="Helvetica"/>
          <w:b/>
          <w:sz w:val="22"/>
          <w:szCs w:val="22"/>
        </w:rPr>
        <w:t>Den symfoniske gåde</w:t>
      </w:r>
      <w:r>
        <w:rPr>
          <w:rFonts w:ascii="Helvetica" w:hAnsi="Helvetica"/>
          <w:sz w:val="22"/>
          <w:szCs w:val="22"/>
        </w:rPr>
        <w:t xml:space="preserve"> // Morten </w:t>
      </w:r>
      <w:proofErr w:type="spellStart"/>
      <w:r>
        <w:rPr>
          <w:rFonts w:ascii="Helvetica" w:hAnsi="Helvetica"/>
          <w:sz w:val="22"/>
          <w:szCs w:val="22"/>
        </w:rPr>
        <w:t>Kærså</w:t>
      </w:r>
      <w:proofErr w:type="spellEnd"/>
    </w:p>
    <w:p w14:paraId="5FADE4A2" w14:textId="77777777" w:rsidR="00491402" w:rsidRDefault="00491402" w:rsidP="00491402">
      <w:pPr>
        <w:rPr>
          <w:rFonts w:ascii="Helvetica" w:hAnsi="Helvetica"/>
          <w:sz w:val="22"/>
          <w:szCs w:val="22"/>
        </w:rPr>
      </w:pPr>
    </w:p>
    <w:p w14:paraId="2D290F97" w14:textId="77777777" w:rsidR="00491402" w:rsidRDefault="00491402" w:rsidP="00491402">
      <w:pPr>
        <w:rPr>
          <w:rFonts w:ascii="Helvetica" w:hAnsi="Helvetica"/>
          <w:sz w:val="22"/>
          <w:szCs w:val="22"/>
        </w:rPr>
      </w:pPr>
      <w:r>
        <w:rPr>
          <w:rFonts w:ascii="Helvetica" w:hAnsi="Helvetica"/>
          <w:sz w:val="22"/>
          <w:szCs w:val="22"/>
        </w:rPr>
        <w:t>TURBI</w:t>
      </w:r>
      <w:r w:rsidR="00CB57CD">
        <w:rPr>
          <w:rFonts w:ascii="Helvetica" w:hAnsi="Helvetica"/>
          <w:sz w:val="22"/>
          <w:szCs w:val="22"/>
        </w:rPr>
        <w:t>NE 2017 // ISBN</w:t>
      </w:r>
      <w:r w:rsidR="00CB57CD" w:rsidRPr="00CB57CD">
        <w:rPr>
          <w:rFonts w:ascii="Helvetica" w:hAnsi="Helvetica"/>
          <w:sz w:val="22"/>
        </w:rPr>
        <w:t>: 978-87-406-1524-1</w:t>
      </w:r>
      <w:r w:rsidR="00CB57CD">
        <w:rPr>
          <w:rFonts w:ascii="Helvetica" w:hAnsi="Helvetica"/>
          <w:sz w:val="22"/>
        </w:rPr>
        <w:t xml:space="preserve"> </w:t>
      </w:r>
      <w:r w:rsidR="00CB57CD">
        <w:rPr>
          <w:rFonts w:ascii="Helvetica" w:hAnsi="Helvetica"/>
          <w:sz w:val="22"/>
          <w:szCs w:val="22"/>
        </w:rPr>
        <w:t>// 248</w:t>
      </w:r>
      <w:r>
        <w:rPr>
          <w:rFonts w:ascii="Helvetica" w:hAnsi="Helvetica"/>
          <w:sz w:val="22"/>
          <w:szCs w:val="22"/>
        </w:rPr>
        <w:t xml:space="preserve"> sider // </w:t>
      </w:r>
      <w:proofErr w:type="spellStart"/>
      <w:r>
        <w:rPr>
          <w:rFonts w:ascii="Helvetica" w:hAnsi="Helvetica"/>
          <w:sz w:val="22"/>
          <w:szCs w:val="22"/>
        </w:rPr>
        <w:t>Vejl</w:t>
      </w:r>
      <w:proofErr w:type="spellEnd"/>
      <w:r>
        <w:rPr>
          <w:rFonts w:ascii="Helvetica" w:hAnsi="Helvetica"/>
          <w:sz w:val="22"/>
          <w:szCs w:val="22"/>
        </w:rPr>
        <w:t xml:space="preserve">. pris. </w:t>
      </w:r>
      <w:r w:rsidR="00CB57CD">
        <w:rPr>
          <w:rFonts w:ascii="Helvetica" w:hAnsi="Helvetica"/>
          <w:sz w:val="22"/>
          <w:szCs w:val="22"/>
        </w:rPr>
        <w:t xml:space="preserve">299,95 </w:t>
      </w:r>
      <w:r>
        <w:rPr>
          <w:rFonts w:ascii="Helvetica" w:hAnsi="Helvetica"/>
          <w:sz w:val="22"/>
          <w:szCs w:val="22"/>
        </w:rPr>
        <w:t>kr.</w:t>
      </w:r>
    </w:p>
    <w:p w14:paraId="1B47ED8C" w14:textId="77777777" w:rsidR="00491402" w:rsidRDefault="00491402" w:rsidP="00491402">
      <w:pPr>
        <w:rPr>
          <w:rFonts w:ascii="Helvetica" w:hAnsi="Helvetica"/>
          <w:sz w:val="22"/>
          <w:szCs w:val="22"/>
        </w:rPr>
      </w:pPr>
    </w:p>
    <w:p w14:paraId="00307A0E" w14:textId="5EC70E3A" w:rsidR="00580DB4" w:rsidRDefault="00491402" w:rsidP="00491402">
      <w:pPr>
        <w:pStyle w:val="Sidefod"/>
        <w:rPr>
          <w:rFonts w:ascii="Helvetica" w:hAnsi="Helvetica"/>
          <w:sz w:val="20"/>
          <w:szCs w:val="20"/>
        </w:rPr>
      </w:pPr>
      <w:r w:rsidRPr="00AC11FF">
        <w:rPr>
          <w:rFonts w:ascii="Helvetica" w:hAnsi="Helvetica"/>
          <w:sz w:val="20"/>
          <w:szCs w:val="20"/>
        </w:rPr>
        <w:t xml:space="preserve">For yderligere information kontakt </w:t>
      </w:r>
      <w:r>
        <w:rPr>
          <w:rFonts w:ascii="Helvetica" w:hAnsi="Helvetica"/>
          <w:sz w:val="20"/>
          <w:szCs w:val="20"/>
        </w:rPr>
        <w:t>presseansvarlig</w:t>
      </w:r>
      <w:r w:rsidRPr="00AC11FF">
        <w:rPr>
          <w:rFonts w:ascii="Helvetica" w:hAnsi="Helvetica"/>
          <w:sz w:val="20"/>
          <w:szCs w:val="20"/>
        </w:rPr>
        <w:t xml:space="preserve">, </w:t>
      </w:r>
      <w:r>
        <w:rPr>
          <w:rFonts w:ascii="Helvetica" w:hAnsi="Helvetica"/>
          <w:sz w:val="20"/>
          <w:szCs w:val="20"/>
        </w:rPr>
        <w:t xml:space="preserve">Signe Haahr Lindegaard, </w:t>
      </w:r>
      <w:hyperlink r:id="rId9" w:history="1">
        <w:r w:rsidRPr="00B137DD">
          <w:rPr>
            <w:rStyle w:val="Llink"/>
            <w:rFonts w:ascii="Helvetica" w:hAnsi="Helvetica"/>
            <w:sz w:val="20"/>
            <w:szCs w:val="20"/>
          </w:rPr>
          <w:t>signe@turbine.dk</w:t>
        </w:r>
      </w:hyperlink>
    </w:p>
    <w:p w14:paraId="510BC3D9" w14:textId="77777777" w:rsidR="00491402" w:rsidRDefault="00CB57CD" w:rsidP="00491402">
      <w:pPr>
        <w:pStyle w:val="Sidefod"/>
        <w:rPr>
          <w:rFonts w:ascii="Helvetica" w:hAnsi="Helvetica"/>
          <w:sz w:val="20"/>
          <w:szCs w:val="20"/>
        </w:rPr>
      </w:pPr>
      <w:r>
        <w:rPr>
          <w:noProof/>
          <w:lang w:val="en-US"/>
        </w:rPr>
        <mc:AlternateContent>
          <mc:Choice Requires="wps">
            <w:drawing>
              <wp:anchor distT="0" distB="0" distL="114300" distR="114300" simplePos="0" relativeHeight="251662336" behindDoc="0" locked="0" layoutInCell="1" allowOverlap="1" wp14:anchorId="1BBE71F5" wp14:editId="74267B60">
                <wp:simplePos x="0" y="0"/>
                <wp:positionH relativeFrom="column">
                  <wp:posOffset>0</wp:posOffset>
                </wp:positionH>
                <wp:positionV relativeFrom="paragraph">
                  <wp:posOffset>189230</wp:posOffset>
                </wp:positionV>
                <wp:extent cx="3943350" cy="581660"/>
                <wp:effectExtent l="0" t="0" r="0" b="2540"/>
                <wp:wrapSquare wrapText="bothSides"/>
                <wp:docPr id="2" name="Tekstfelt 2"/>
                <wp:cNvGraphicFramePr/>
                <a:graphic xmlns:a="http://schemas.openxmlformats.org/drawingml/2006/main">
                  <a:graphicData uri="http://schemas.microsoft.com/office/word/2010/wordprocessingShape">
                    <wps:wsp>
                      <wps:cNvSpPr txBox="1"/>
                      <wps:spPr>
                        <a:xfrm>
                          <a:off x="0" y="0"/>
                          <a:ext cx="3943350" cy="581660"/>
                        </a:xfrm>
                        <a:prstGeom prst="rect">
                          <a:avLst/>
                        </a:prstGeom>
                        <a:solidFill>
                          <a:schemeClr val="accent4">
                            <a:lumMod val="20000"/>
                            <a:lumOff val="80000"/>
                          </a:schemeClr>
                        </a:solidFill>
                        <a:ln>
                          <a:noFill/>
                        </a:ln>
                        <a:effectLst/>
                        <a:extLst>
                          <a:ext uri="{C572A759-6A51-4108-AA02-DFA0A04FC94B}">
                            <ma14:wrappingTextBoxFlag xmlns:ma14="http://schemas.microsoft.com/office/mac/drawingml/2011/main"/>
                          </a:ext>
                        </a:extLst>
                      </wps:spPr>
                      <wps:txbx>
                        <w:txbxContent>
                          <w:p w14:paraId="7212147E" w14:textId="77777777" w:rsidR="00B83729" w:rsidRDefault="00B83729">
                            <w:pPr>
                              <w:rPr>
                                <w:rFonts w:ascii="Helvetica" w:hAnsi="Helvetica"/>
                                <w:sz w:val="22"/>
                                <w:szCs w:val="22"/>
                              </w:rPr>
                            </w:pPr>
                            <w:r>
                              <w:rPr>
                                <w:rFonts w:ascii="Helvetica" w:hAnsi="Helvetica"/>
                                <w:sz w:val="22"/>
                                <w:szCs w:val="22"/>
                              </w:rPr>
                              <w:t xml:space="preserve">Hvis du bruger </w:t>
                            </w:r>
                            <w:proofErr w:type="spellStart"/>
                            <w:r>
                              <w:rPr>
                                <w:rFonts w:ascii="Helvetica" w:hAnsi="Helvetica"/>
                                <w:sz w:val="22"/>
                                <w:szCs w:val="22"/>
                              </w:rPr>
                              <w:t>instagram</w:t>
                            </w:r>
                            <w:proofErr w:type="spellEnd"/>
                            <w:r>
                              <w:rPr>
                                <w:rFonts w:ascii="Helvetica" w:hAnsi="Helvetica"/>
                                <w:sz w:val="22"/>
                                <w:szCs w:val="22"/>
                              </w:rPr>
                              <w:t xml:space="preserve">, så brug gerne følgende hashtags: </w:t>
                            </w:r>
                          </w:p>
                          <w:p w14:paraId="3AA907A1" w14:textId="77777777" w:rsidR="00B83729" w:rsidRPr="005B0605" w:rsidRDefault="00B83729" w:rsidP="00CB57CD">
                            <w:pPr>
                              <w:jc w:val="center"/>
                              <w:rPr>
                                <w:rFonts w:ascii="Helvetica" w:hAnsi="Helvetica"/>
                                <w:sz w:val="22"/>
                                <w:szCs w:val="22"/>
                              </w:rPr>
                            </w:pPr>
                            <w:r>
                              <w:rPr>
                                <w:rFonts w:ascii="Helvetica" w:hAnsi="Helvetica"/>
                                <w:sz w:val="22"/>
                                <w:szCs w:val="22"/>
                              </w:rPr>
                              <w:t>#</w:t>
                            </w:r>
                            <w:proofErr w:type="spellStart"/>
                            <w:r>
                              <w:rPr>
                                <w:rFonts w:ascii="Helvetica" w:hAnsi="Helvetica"/>
                                <w:sz w:val="22"/>
                                <w:szCs w:val="22"/>
                              </w:rPr>
                              <w:t>densymoniskegåde</w:t>
                            </w:r>
                            <w:proofErr w:type="spellEnd"/>
                            <w:r>
                              <w:rPr>
                                <w:rFonts w:ascii="Helvetica" w:hAnsi="Helvetica"/>
                                <w:sz w:val="22"/>
                                <w:szCs w:val="22"/>
                              </w:rPr>
                              <w:t xml:space="preserve"> #</w:t>
                            </w:r>
                            <w:proofErr w:type="spellStart"/>
                            <w:r>
                              <w:rPr>
                                <w:rFonts w:ascii="Helvetica" w:hAnsi="Helvetica"/>
                                <w:sz w:val="22"/>
                                <w:szCs w:val="22"/>
                              </w:rPr>
                              <w:t>mortenkærså</w:t>
                            </w:r>
                            <w:proofErr w:type="spellEnd"/>
                            <w:r>
                              <w:rPr>
                                <w:rFonts w:ascii="Helvetica" w:hAnsi="Helvetica"/>
                                <w:sz w:val="22"/>
                                <w:szCs w:val="22"/>
                              </w:rPr>
                              <w:t xml:space="preserve"> #turbineforlaget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felt 2" o:spid="_x0000_s1026" type="#_x0000_t202" style="position:absolute;margin-left:0;margin-top:14.9pt;width:310.5pt;height:4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" fillcolor="#e5dfec [663]" stroked="f">
                <v:textbox>
                  <w:txbxContent>
                    <w:p w14:paraId="7212147E" w14:textId="77777777" w:rsidR="00B83729" w:rsidRDefault="00B83729">
                      <w:pPr>
                        <w:rPr>
                          <w:rFonts w:ascii="Helvetica" w:hAnsi="Helvetica"/>
                          <w:sz w:val="22"/>
                          <w:szCs w:val="22"/>
                        </w:rPr>
                      </w:pPr>
                      <w:r>
                        <w:rPr>
                          <w:rFonts w:ascii="Helvetica" w:hAnsi="Helvetica"/>
                          <w:sz w:val="22"/>
                          <w:szCs w:val="22"/>
                        </w:rPr>
                        <w:t xml:space="preserve">Hvis du bruger instagram, så brug gerne følgende hashtags: </w:t>
                      </w:r>
                    </w:p>
                    <w:p w14:paraId="3AA907A1" w14:textId="77777777" w:rsidR="00B83729" w:rsidRPr="005B0605" w:rsidRDefault="00B83729" w:rsidP="00CB57CD">
                      <w:pPr>
                        <w:jc w:val="center"/>
                        <w:rPr>
                          <w:rFonts w:ascii="Helvetica" w:hAnsi="Helvetica"/>
                          <w:sz w:val="22"/>
                          <w:szCs w:val="22"/>
                        </w:rPr>
                      </w:pPr>
                      <w:r>
                        <w:rPr>
                          <w:rFonts w:ascii="Helvetica" w:hAnsi="Helvetica"/>
                          <w:sz w:val="22"/>
                          <w:szCs w:val="22"/>
                        </w:rPr>
                        <w:t>#densymoniskegåde #mortenkærså #turbineforlaget</w:t>
                      </w:r>
                    </w:p>
                  </w:txbxContent>
                </v:textbox>
                <w10:wrap type="square"/>
              </v:shape>
            </w:pict>
          </mc:Fallback>
        </mc:AlternateContent>
      </w:r>
    </w:p>
    <w:p w14:paraId="4B654FAC" w14:textId="77777777" w:rsidR="00491402" w:rsidRDefault="00491402">
      <w:pPr>
        <w:rPr>
          <w:rFonts w:ascii="Helvetica" w:hAnsi="Helvetica"/>
          <w:sz w:val="18"/>
          <w:szCs w:val="18"/>
        </w:rPr>
      </w:pPr>
    </w:p>
    <w:p w14:paraId="08AE4C49" w14:textId="77777777" w:rsidR="00940E99" w:rsidRDefault="00940E99">
      <w:pPr>
        <w:rPr>
          <w:rFonts w:ascii="Helvetica" w:hAnsi="Helvetica"/>
          <w:sz w:val="18"/>
          <w:szCs w:val="18"/>
        </w:rPr>
      </w:pPr>
    </w:p>
    <w:p w14:paraId="55926D30" w14:textId="77777777" w:rsidR="00C4664D" w:rsidRDefault="00C4664D">
      <w:pPr>
        <w:rPr>
          <w:rFonts w:ascii="Helvetica" w:hAnsi="Helvetica"/>
          <w:b/>
          <w:sz w:val="32"/>
          <w:szCs w:val="32"/>
          <w:highlight w:val="yellow"/>
        </w:rPr>
      </w:pPr>
    </w:p>
    <w:p w14:paraId="4A5C69B4" w14:textId="77777777" w:rsidR="005C6905" w:rsidRDefault="005C6905">
      <w:pPr>
        <w:rPr>
          <w:rFonts w:ascii="Helvetica" w:hAnsi="Helvetica"/>
          <w:b/>
          <w:sz w:val="22"/>
          <w:szCs w:val="32"/>
          <w:highlight w:val="yellow"/>
        </w:rPr>
      </w:pPr>
    </w:p>
    <w:p w14:paraId="1579A82F" w14:textId="77777777" w:rsidR="00580DB4" w:rsidRPr="00580DB4" w:rsidRDefault="00580DB4">
      <w:pPr>
        <w:rPr>
          <w:rFonts w:ascii="Helvetica" w:hAnsi="Helvetica"/>
          <w:b/>
          <w:sz w:val="22"/>
          <w:szCs w:val="32"/>
          <w:highlight w:val="yellow"/>
        </w:rPr>
      </w:pPr>
    </w:p>
    <w:p w14:paraId="21B134FC" w14:textId="0325E4B8" w:rsidR="00940E99" w:rsidRPr="00AE0E5B" w:rsidRDefault="0027005F">
      <w:pPr>
        <w:rPr>
          <w:rFonts w:ascii="Helvetica" w:hAnsi="Helvetica"/>
          <w:b/>
          <w:sz w:val="32"/>
          <w:szCs w:val="32"/>
        </w:rPr>
      </w:pPr>
      <w:r>
        <w:rPr>
          <w:rFonts w:ascii="Helvetica" w:hAnsi="Helvetica"/>
          <w:b/>
          <w:sz w:val="32"/>
          <w:szCs w:val="32"/>
        </w:rPr>
        <w:t>En symfoni af spænding og mord</w:t>
      </w:r>
    </w:p>
    <w:p w14:paraId="264A5E52" w14:textId="77777777" w:rsidR="00940E99" w:rsidRDefault="00940E99">
      <w:pPr>
        <w:rPr>
          <w:rFonts w:ascii="Helvetica" w:hAnsi="Helvetica"/>
          <w:sz w:val="32"/>
          <w:szCs w:val="32"/>
        </w:rPr>
      </w:pPr>
    </w:p>
    <w:p w14:paraId="0E11412A" w14:textId="1EB43146" w:rsidR="00940E99" w:rsidRDefault="00D73D55" w:rsidP="00AE0E5B">
      <w:pPr>
        <w:spacing w:line="276" w:lineRule="auto"/>
        <w:rPr>
          <w:rFonts w:ascii="Helvetica" w:hAnsi="Helvetica"/>
          <w:i/>
          <w:sz w:val="22"/>
          <w:szCs w:val="22"/>
        </w:rPr>
      </w:pPr>
      <w:r>
        <w:rPr>
          <w:rFonts w:ascii="Helvetica" w:hAnsi="Helvetica"/>
          <w:i/>
          <w:sz w:val="22"/>
          <w:szCs w:val="22"/>
        </w:rPr>
        <w:t>Mord, sex, penge, afpresning og</w:t>
      </w:r>
      <w:r w:rsidR="00706651">
        <w:rPr>
          <w:rFonts w:ascii="Helvetica" w:hAnsi="Helvetica"/>
          <w:i/>
          <w:sz w:val="22"/>
          <w:szCs w:val="22"/>
        </w:rPr>
        <w:t xml:space="preserve"> intriger. Det går ikke stille for sig, når Morten </w:t>
      </w:r>
      <w:proofErr w:type="spellStart"/>
      <w:r w:rsidR="00706651">
        <w:rPr>
          <w:rFonts w:ascii="Helvetica" w:hAnsi="Helvetica"/>
          <w:i/>
          <w:sz w:val="22"/>
          <w:szCs w:val="22"/>
        </w:rPr>
        <w:t>Kærsås</w:t>
      </w:r>
      <w:proofErr w:type="spellEnd"/>
      <w:r w:rsidR="00706651">
        <w:rPr>
          <w:rFonts w:ascii="Helvetica" w:hAnsi="Helvetica"/>
          <w:i/>
          <w:sz w:val="22"/>
          <w:szCs w:val="22"/>
        </w:rPr>
        <w:t xml:space="preserve"> unavngivne hovedperson</w:t>
      </w:r>
      <w:r>
        <w:rPr>
          <w:rFonts w:ascii="Helvetica" w:hAnsi="Helvetica"/>
          <w:i/>
          <w:sz w:val="22"/>
          <w:szCs w:val="22"/>
        </w:rPr>
        <w:t xml:space="preserve"> i krimien ’Den symfoniske gåde’</w:t>
      </w:r>
      <w:r w:rsidR="00706651">
        <w:rPr>
          <w:rFonts w:ascii="Helvetica" w:hAnsi="Helvetica"/>
          <w:i/>
          <w:sz w:val="22"/>
          <w:szCs w:val="22"/>
        </w:rPr>
        <w:t xml:space="preserve"> blandes ind i lyssky affærer, mens han forsøger at komponere en storslået symfoni til DR.</w:t>
      </w:r>
    </w:p>
    <w:p w14:paraId="0CB9D2A2" w14:textId="77777777" w:rsidR="00491402" w:rsidRDefault="00491402">
      <w:pPr>
        <w:rPr>
          <w:rFonts w:ascii="Helvetica" w:hAnsi="Helvetica"/>
          <w:sz w:val="22"/>
          <w:szCs w:val="22"/>
        </w:rPr>
      </w:pPr>
    </w:p>
    <w:p w14:paraId="380C9DC6" w14:textId="77777777" w:rsidR="005315F8" w:rsidRDefault="005315F8" w:rsidP="005315F8">
      <w:pPr>
        <w:rPr>
          <w:rFonts w:ascii="Helvetica" w:hAnsi="Helvetica"/>
          <w:sz w:val="22"/>
        </w:rPr>
      </w:pPr>
      <w:r>
        <w:rPr>
          <w:rFonts w:ascii="Helvetica" w:hAnsi="Helvetica"/>
          <w:sz w:val="22"/>
        </w:rPr>
        <w:t xml:space="preserve">Morten </w:t>
      </w:r>
      <w:proofErr w:type="spellStart"/>
      <w:r>
        <w:rPr>
          <w:rFonts w:ascii="Helvetica" w:hAnsi="Helvetica"/>
          <w:sz w:val="22"/>
        </w:rPr>
        <w:t>Kærså</w:t>
      </w:r>
      <w:proofErr w:type="spellEnd"/>
      <w:r>
        <w:rPr>
          <w:rFonts w:ascii="Helvetica" w:hAnsi="Helvetica"/>
          <w:sz w:val="22"/>
        </w:rPr>
        <w:t xml:space="preserve">, der af mange er kendt fra Sneakers og </w:t>
      </w:r>
      <w:proofErr w:type="spellStart"/>
      <w:r>
        <w:rPr>
          <w:rFonts w:ascii="Helvetica" w:hAnsi="Helvetica"/>
          <w:sz w:val="22"/>
        </w:rPr>
        <w:t>Moonjam</w:t>
      </w:r>
      <w:proofErr w:type="spellEnd"/>
      <w:r>
        <w:rPr>
          <w:rFonts w:ascii="Helvetica" w:hAnsi="Helvetica"/>
          <w:sz w:val="22"/>
        </w:rPr>
        <w:t xml:space="preserve">, samt manden bag en række 80’er-hits som "Gennem ild og vand", ”Bag de blå bjerge” og "Sui, Sui", debuterede i 2012 som krimiforfatter med romanen </w:t>
      </w:r>
      <w:r>
        <w:rPr>
          <w:rFonts w:ascii="Helvetica" w:hAnsi="Helvetica"/>
          <w:i/>
          <w:sz w:val="22"/>
        </w:rPr>
        <w:t>Den uskyldige morder</w:t>
      </w:r>
      <w:r>
        <w:rPr>
          <w:rFonts w:ascii="Helvetica" w:hAnsi="Helvetica"/>
          <w:sz w:val="22"/>
        </w:rPr>
        <w:t xml:space="preserve">. </w:t>
      </w:r>
    </w:p>
    <w:p w14:paraId="62FA096A" w14:textId="77777777" w:rsidR="003C437B" w:rsidRDefault="003C437B" w:rsidP="00C4664D">
      <w:pPr>
        <w:rPr>
          <w:rFonts w:ascii="Helvetica" w:hAnsi="Helvetica"/>
          <w:sz w:val="22"/>
        </w:rPr>
      </w:pPr>
    </w:p>
    <w:p w14:paraId="096CC510" w14:textId="77777777" w:rsidR="00D16F98" w:rsidRDefault="00D16F98" w:rsidP="00D16F98">
      <w:pPr>
        <w:rPr>
          <w:rFonts w:ascii="Helvetica" w:hAnsi="Helvetica"/>
          <w:sz w:val="22"/>
        </w:rPr>
      </w:pPr>
      <w:r>
        <w:rPr>
          <w:rFonts w:ascii="Helvetica" w:hAnsi="Helvetica"/>
          <w:sz w:val="22"/>
        </w:rPr>
        <w:t xml:space="preserve">En roman, som udgjorde første del i en trilogi om en unavngiven musiker, der kæmper med et alkoholproblem. </w:t>
      </w:r>
      <w:r>
        <w:rPr>
          <w:rFonts w:ascii="Helvetica" w:hAnsi="Helvetica"/>
          <w:i/>
          <w:sz w:val="22"/>
        </w:rPr>
        <w:t>Den uskyldige morder</w:t>
      </w:r>
      <w:r>
        <w:rPr>
          <w:rFonts w:ascii="Helvetica" w:hAnsi="Helvetica"/>
          <w:sz w:val="22"/>
        </w:rPr>
        <w:t xml:space="preserve"> høstede bl.a. fire hjerter i Politiken, hvor Bo Tao </w:t>
      </w:r>
      <w:proofErr w:type="spellStart"/>
      <w:r>
        <w:rPr>
          <w:rFonts w:ascii="Helvetica" w:hAnsi="Helvetica"/>
          <w:sz w:val="22"/>
        </w:rPr>
        <w:t>Michaëlis</w:t>
      </w:r>
      <w:proofErr w:type="spellEnd"/>
      <w:r>
        <w:rPr>
          <w:rFonts w:ascii="Helvetica" w:hAnsi="Helvetica"/>
          <w:sz w:val="22"/>
        </w:rPr>
        <w:t xml:space="preserve"> kaldte den for ”en velturneret, turbulent </w:t>
      </w:r>
      <w:bookmarkStart w:id="0" w:name="_GoBack"/>
      <w:bookmarkEnd w:id="0"/>
      <w:r>
        <w:rPr>
          <w:rFonts w:ascii="Helvetica" w:hAnsi="Helvetica"/>
          <w:sz w:val="22"/>
        </w:rPr>
        <w:t>og syret krimi fra det danske rockmiljø”.</w:t>
      </w:r>
    </w:p>
    <w:p w14:paraId="2CD0AE56" w14:textId="77777777" w:rsidR="00D16F98" w:rsidRDefault="00D16F98" w:rsidP="00D16F98">
      <w:pPr>
        <w:rPr>
          <w:rFonts w:ascii="Helvetica" w:hAnsi="Helvetica"/>
          <w:sz w:val="22"/>
        </w:rPr>
      </w:pPr>
    </w:p>
    <w:p w14:paraId="5CBCE392" w14:textId="77777777" w:rsidR="00D16F98" w:rsidRDefault="00D16F98" w:rsidP="00D16F98">
      <w:pPr>
        <w:rPr>
          <w:rFonts w:ascii="Helvetica" w:hAnsi="Helvetica"/>
          <w:sz w:val="22"/>
        </w:rPr>
      </w:pPr>
      <w:r>
        <w:rPr>
          <w:rFonts w:ascii="Helvetica" w:hAnsi="Helvetica"/>
          <w:sz w:val="22"/>
        </w:rPr>
        <w:t xml:space="preserve">I </w:t>
      </w:r>
      <w:proofErr w:type="spellStart"/>
      <w:r>
        <w:rPr>
          <w:rFonts w:ascii="Helvetica" w:hAnsi="Helvetica"/>
          <w:sz w:val="22"/>
        </w:rPr>
        <w:t>Kærsås</w:t>
      </w:r>
      <w:proofErr w:type="spellEnd"/>
      <w:r>
        <w:rPr>
          <w:rFonts w:ascii="Helvetica" w:hAnsi="Helvetica"/>
          <w:sz w:val="22"/>
        </w:rPr>
        <w:t xml:space="preserve"> nye roman, </w:t>
      </w:r>
      <w:r>
        <w:rPr>
          <w:rFonts w:ascii="Helvetica" w:hAnsi="Helvetica"/>
          <w:i/>
          <w:sz w:val="22"/>
        </w:rPr>
        <w:t>Den symfoniske gåde,</w:t>
      </w:r>
      <w:r>
        <w:rPr>
          <w:rFonts w:ascii="Helvetica" w:hAnsi="Helvetica"/>
          <w:sz w:val="22"/>
        </w:rPr>
        <w:t xml:space="preserve"> møder vi igen den navnløse musiker, der, mens han komponerer en stor symfoni til Danmarks Radio, møder en gammel flamme og beslutter, at symfonien skal handle om hende. Men han begår en eklatant fejl; ikke nok med at han er sin kone utro, han får også tændt et håb hos sin ungdomskæreste, som snart bliver til et brændende bål under ham selv og hele hans eksistensgrundlag.</w:t>
      </w:r>
    </w:p>
    <w:p w14:paraId="55733912" w14:textId="77777777" w:rsidR="00D16F98" w:rsidRDefault="00D16F98" w:rsidP="00D16F98">
      <w:pPr>
        <w:rPr>
          <w:rFonts w:ascii="Helvetica" w:hAnsi="Helvetica"/>
          <w:sz w:val="22"/>
        </w:rPr>
      </w:pPr>
    </w:p>
    <w:p w14:paraId="406149FF" w14:textId="77777777" w:rsidR="00D16F98" w:rsidRDefault="00D16F98" w:rsidP="00D16F98">
      <w:pPr>
        <w:rPr>
          <w:rFonts w:ascii="Helvetica" w:hAnsi="Helvetica"/>
          <w:sz w:val="22"/>
        </w:rPr>
      </w:pPr>
      <w:r>
        <w:rPr>
          <w:rFonts w:ascii="Helvetica" w:hAnsi="Helvetica"/>
          <w:sz w:val="22"/>
        </w:rPr>
        <w:t xml:space="preserve">Samtidig bliver den navnløse hovedperson inddraget i en finansskandale af dimensioner, der blandt andet omfatter opdagelsen af unge pigers lakerede lig, et </w:t>
      </w:r>
      <w:proofErr w:type="spellStart"/>
      <w:r>
        <w:rPr>
          <w:rFonts w:ascii="Helvetica" w:hAnsi="Helvetica"/>
          <w:sz w:val="22"/>
        </w:rPr>
        <w:t>off-shore</w:t>
      </w:r>
      <w:proofErr w:type="spellEnd"/>
      <w:r>
        <w:rPr>
          <w:rFonts w:ascii="Helvetica" w:hAnsi="Helvetica"/>
          <w:sz w:val="22"/>
        </w:rPr>
        <w:t xml:space="preserve"> selskab på Cypern fyldt med russisk mafia-kapital, og konfrontationen med en rablende ondskabsfuld rullestolskørende milliardær og dennes livsfarlige veltrænede bror, der ikke skyr nogen midler for at nå deres mål.</w:t>
      </w:r>
    </w:p>
    <w:p w14:paraId="6F608909" w14:textId="77777777" w:rsidR="00D16F98" w:rsidRDefault="00D16F98" w:rsidP="00D16F98">
      <w:pPr>
        <w:rPr>
          <w:rFonts w:ascii="Helvetica" w:hAnsi="Helvetica"/>
          <w:sz w:val="22"/>
        </w:rPr>
      </w:pPr>
    </w:p>
    <w:p w14:paraId="65761075" w14:textId="77777777" w:rsidR="00D16F98" w:rsidRDefault="00D16F98" w:rsidP="00D16F98">
      <w:r>
        <w:rPr>
          <w:rFonts w:ascii="Helvetica" w:hAnsi="Helvetica" w:cs="Helvetica"/>
          <w:i/>
          <w:sz w:val="22"/>
          <w:szCs w:val="22"/>
        </w:rPr>
        <w:t xml:space="preserve">Den symfoniske gåde </w:t>
      </w:r>
      <w:r>
        <w:rPr>
          <w:rFonts w:ascii="Helvetica" w:hAnsi="Helvetica" w:cs="Helvetica"/>
          <w:sz w:val="22"/>
          <w:szCs w:val="22"/>
        </w:rPr>
        <w:t xml:space="preserve">er anden del i Morten </w:t>
      </w:r>
      <w:proofErr w:type="spellStart"/>
      <w:r>
        <w:rPr>
          <w:rFonts w:ascii="Helvetica" w:hAnsi="Helvetica" w:cs="Helvetica"/>
          <w:sz w:val="22"/>
          <w:szCs w:val="22"/>
        </w:rPr>
        <w:t>Kærsås</w:t>
      </w:r>
      <w:proofErr w:type="spellEnd"/>
      <w:r>
        <w:rPr>
          <w:rFonts w:ascii="Helvetica" w:hAnsi="Helvetica" w:cs="Helvetica"/>
          <w:sz w:val="22"/>
          <w:szCs w:val="22"/>
        </w:rPr>
        <w:t xml:space="preserve"> krimi-trilogi om en unavngiven musiker; en musiker, vis skæbne til tider løber parallelt med </w:t>
      </w:r>
      <w:proofErr w:type="spellStart"/>
      <w:r>
        <w:rPr>
          <w:rFonts w:ascii="Helvetica" w:hAnsi="Helvetica" w:cs="Helvetica"/>
          <w:sz w:val="22"/>
          <w:szCs w:val="22"/>
        </w:rPr>
        <w:t>Kærsås</w:t>
      </w:r>
      <w:proofErr w:type="spellEnd"/>
      <w:r>
        <w:rPr>
          <w:rFonts w:ascii="Helvetica" w:hAnsi="Helvetica" w:cs="Helvetica"/>
          <w:sz w:val="22"/>
          <w:szCs w:val="22"/>
        </w:rPr>
        <w:t xml:space="preserve"> eget liv og karriere.</w:t>
      </w:r>
    </w:p>
    <w:p w14:paraId="552AC62C" w14:textId="37C7DCC2" w:rsidR="00580DB4" w:rsidRPr="007B5CDA" w:rsidRDefault="00580DB4" w:rsidP="00D16F98">
      <w:pPr>
        <w:rPr>
          <w:rFonts w:ascii="Helvetica" w:hAnsi="Helvetica"/>
          <w:sz w:val="22"/>
        </w:rPr>
      </w:pPr>
    </w:p>
    <w:sectPr w:rsidR="00580DB4" w:rsidRPr="007B5CDA" w:rsidSect="00491402">
      <w:footerReference w:type="default" r:id="rId10"/>
      <w:pgSz w:w="11900" w:h="16840"/>
      <w:pgMar w:top="1701" w:right="1134" w:bottom="22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F1D6A" w14:textId="77777777" w:rsidR="00B83729" w:rsidRDefault="00B83729" w:rsidP="00AC11FF">
      <w:r>
        <w:separator/>
      </w:r>
    </w:p>
  </w:endnote>
  <w:endnote w:type="continuationSeparator" w:id="0">
    <w:p w14:paraId="00729550" w14:textId="77777777" w:rsidR="00B83729" w:rsidRDefault="00B83729" w:rsidP="00AC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964E" w14:textId="77777777" w:rsidR="00B83729" w:rsidRDefault="00B83729" w:rsidP="00AE0E5B">
    <w:pPr>
      <w:pStyle w:val="Sidefod"/>
      <w:rPr>
        <w:rFonts w:ascii="Helvetica" w:hAnsi="Helvetica"/>
        <w:sz w:val="20"/>
        <w:szCs w:val="20"/>
      </w:rPr>
    </w:pPr>
  </w:p>
  <w:p w14:paraId="0903F8AB" w14:textId="77777777" w:rsidR="00B83729" w:rsidRDefault="00B83729" w:rsidP="00AE0E5B">
    <w:pPr>
      <w:pStyle w:val="Sidefod"/>
      <w:rPr>
        <w:rFonts w:ascii="Helvetica" w:hAnsi="Helvetica"/>
        <w:sz w:val="20"/>
        <w:szCs w:val="20"/>
      </w:rPr>
    </w:pPr>
  </w:p>
  <w:p w14:paraId="786772C9" w14:textId="77777777" w:rsidR="00B83729" w:rsidRDefault="00B83729" w:rsidP="00AE0E5B">
    <w:pPr>
      <w:pStyle w:val="Sidefod"/>
      <w:rPr>
        <w:rFonts w:ascii="Helvetica" w:hAnsi="Helvetica"/>
        <w:sz w:val="20"/>
        <w:szCs w:val="20"/>
      </w:rPr>
    </w:pPr>
  </w:p>
  <w:p w14:paraId="33AB91D7" w14:textId="77777777" w:rsidR="00B83729" w:rsidRDefault="00B83729" w:rsidP="00AE0E5B">
    <w:pPr>
      <w:pStyle w:val="Sidefod"/>
      <w:rPr>
        <w:rFonts w:ascii="Helvetica" w:hAnsi="Helvetica"/>
        <w:sz w:val="20"/>
        <w:szCs w:val="20"/>
      </w:rPr>
    </w:pPr>
  </w:p>
  <w:p w14:paraId="5806B2A8" w14:textId="77777777" w:rsidR="00B83729" w:rsidRDefault="00B83729" w:rsidP="00AE0E5B">
    <w:pPr>
      <w:pStyle w:val="Sidefod"/>
      <w:rPr>
        <w:rFonts w:ascii="Helvetica" w:hAnsi="Helvetica"/>
        <w:sz w:val="20"/>
        <w:szCs w:val="20"/>
      </w:rPr>
    </w:pPr>
  </w:p>
  <w:p w14:paraId="1400B0CC" w14:textId="77777777" w:rsidR="00B83729" w:rsidRDefault="00B83729" w:rsidP="00AE0E5B">
    <w:pPr>
      <w:pStyle w:val="Sidefod"/>
    </w:pPr>
  </w:p>
  <w:p w14:paraId="798B4CCF" w14:textId="77777777" w:rsidR="00B83729" w:rsidRDefault="00B83729" w:rsidP="00AE0E5B">
    <w:pPr>
      <w:pStyle w:val="Sidefod"/>
    </w:pPr>
  </w:p>
  <w:p w14:paraId="700EA512" w14:textId="77777777" w:rsidR="00B83729" w:rsidRDefault="00B83729" w:rsidP="00AE0E5B">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7F4A2" w14:textId="77777777" w:rsidR="00B83729" w:rsidRDefault="00B83729" w:rsidP="00AC11FF">
      <w:r>
        <w:separator/>
      </w:r>
    </w:p>
  </w:footnote>
  <w:footnote w:type="continuationSeparator" w:id="0">
    <w:p w14:paraId="122CB34A" w14:textId="77777777" w:rsidR="00B83729" w:rsidRDefault="00B83729" w:rsidP="00AC1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402"/>
    <w:rsid w:val="00084718"/>
    <w:rsid w:val="00161AB8"/>
    <w:rsid w:val="001F07B5"/>
    <w:rsid w:val="00216B6C"/>
    <w:rsid w:val="00227636"/>
    <w:rsid w:val="0027005F"/>
    <w:rsid w:val="002A1E73"/>
    <w:rsid w:val="003C437B"/>
    <w:rsid w:val="00471AA8"/>
    <w:rsid w:val="00491402"/>
    <w:rsid w:val="00505D3B"/>
    <w:rsid w:val="005315F8"/>
    <w:rsid w:val="005728B0"/>
    <w:rsid w:val="00580DB4"/>
    <w:rsid w:val="005C6905"/>
    <w:rsid w:val="006446E7"/>
    <w:rsid w:val="00706651"/>
    <w:rsid w:val="007B5CDA"/>
    <w:rsid w:val="00800474"/>
    <w:rsid w:val="00940E99"/>
    <w:rsid w:val="00954F02"/>
    <w:rsid w:val="00AC11FF"/>
    <w:rsid w:val="00AE0E5B"/>
    <w:rsid w:val="00AF34AD"/>
    <w:rsid w:val="00B60280"/>
    <w:rsid w:val="00B83729"/>
    <w:rsid w:val="00C4664D"/>
    <w:rsid w:val="00C46B48"/>
    <w:rsid w:val="00CB57CD"/>
    <w:rsid w:val="00CF66CC"/>
    <w:rsid w:val="00D16F98"/>
    <w:rsid w:val="00D73D55"/>
    <w:rsid w:val="00EB7AE9"/>
    <w:rsid w:val="00ED4DF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7D9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AC11FF"/>
  </w:style>
  <w:style w:type="character" w:customStyle="1" w:styleId="FodnotetekstTegn">
    <w:name w:val="Fodnotetekst Tegn"/>
    <w:basedOn w:val="Standardskrifttypeiafsnit"/>
    <w:link w:val="Fodnotetekst"/>
    <w:uiPriority w:val="99"/>
    <w:rsid w:val="00AC11FF"/>
  </w:style>
  <w:style w:type="character" w:styleId="Fodnotehenvisning">
    <w:name w:val="footnote reference"/>
    <w:basedOn w:val="Standardskrifttypeiafsnit"/>
    <w:uiPriority w:val="99"/>
    <w:unhideWhenUsed/>
    <w:rsid w:val="00AC11FF"/>
    <w:rPr>
      <w:vertAlign w:val="superscript"/>
    </w:rPr>
  </w:style>
  <w:style w:type="paragraph" w:styleId="Sidehoved">
    <w:name w:val="header"/>
    <w:basedOn w:val="Normal"/>
    <w:link w:val="SidehovedTegn"/>
    <w:uiPriority w:val="99"/>
    <w:unhideWhenUsed/>
    <w:rsid w:val="00AC11FF"/>
    <w:pPr>
      <w:tabs>
        <w:tab w:val="center" w:pos="4819"/>
        <w:tab w:val="right" w:pos="9638"/>
      </w:tabs>
    </w:pPr>
  </w:style>
  <w:style w:type="character" w:customStyle="1" w:styleId="SidehovedTegn">
    <w:name w:val="Sidehoved Tegn"/>
    <w:basedOn w:val="Standardskrifttypeiafsnit"/>
    <w:link w:val="Sidehoved"/>
    <w:uiPriority w:val="99"/>
    <w:rsid w:val="00AC11FF"/>
  </w:style>
  <w:style w:type="paragraph" w:styleId="Sidefod">
    <w:name w:val="footer"/>
    <w:basedOn w:val="Normal"/>
    <w:link w:val="SidefodTegn"/>
    <w:uiPriority w:val="99"/>
    <w:unhideWhenUsed/>
    <w:rsid w:val="00AC11FF"/>
    <w:pPr>
      <w:tabs>
        <w:tab w:val="center" w:pos="4819"/>
        <w:tab w:val="right" w:pos="9638"/>
      </w:tabs>
    </w:pPr>
  </w:style>
  <w:style w:type="character" w:customStyle="1" w:styleId="SidefodTegn">
    <w:name w:val="Sidefod Tegn"/>
    <w:basedOn w:val="Standardskrifttypeiafsnit"/>
    <w:link w:val="Sidefod"/>
    <w:uiPriority w:val="99"/>
    <w:rsid w:val="00AC11FF"/>
  </w:style>
  <w:style w:type="character" w:styleId="Llink">
    <w:name w:val="Hyperlink"/>
    <w:basedOn w:val="Standardskrifttypeiafsnit"/>
    <w:uiPriority w:val="99"/>
    <w:unhideWhenUsed/>
    <w:rsid w:val="00AE0E5B"/>
    <w:rPr>
      <w:color w:val="0000FF" w:themeColor="hyperlink"/>
      <w:u w:val="single"/>
    </w:rPr>
  </w:style>
  <w:style w:type="paragraph" w:styleId="Markeringsbobletekst">
    <w:name w:val="Balloon Text"/>
    <w:basedOn w:val="Normal"/>
    <w:link w:val="MarkeringsbobletekstTegn"/>
    <w:uiPriority w:val="99"/>
    <w:semiHidden/>
    <w:unhideWhenUsed/>
    <w:rsid w:val="0049140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4914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AC11FF"/>
  </w:style>
  <w:style w:type="character" w:customStyle="1" w:styleId="FodnotetekstTegn">
    <w:name w:val="Fodnotetekst Tegn"/>
    <w:basedOn w:val="Standardskrifttypeiafsnit"/>
    <w:link w:val="Fodnotetekst"/>
    <w:uiPriority w:val="99"/>
    <w:rsid w:val="00AC11FF"/>
  </w:style>
  <w:style w:type="character" w:styleId="Fodnotehenvisning">
    <w:name w:val="footnote reference"/>
    <w:basedOn w:val="Standardskrifttypeiafsnit"/>
    <w:uiPriority w:val="99"/>
    <w:unhideWhenUsed/>
    <w:rsid w:val="00AC11FF"/>
    <w:rPr>
      <w:vertAlign w:val="superscript"/>
    </w:rPr>
  </w:style>
  <w:style w:type="paragraph" w:styleId="Sidehoved">
    <w:name w:val="header"/>
    <w:basedOn w:val="Normal"/>
    <w:link w:val="SidehovedTegn"/>
    <w:uiPriority w:val="99"/>
    <w:unhideWhenUsed/>
    <w:rsid w:val="00AC11FF"/>
    <w:pPr>
      <w:tabs>
        <w:tab w:val="center" w:pos="4819"/>
        <w:tab w:val="right" w:pos="9638"/>
      </w:tabs>
    </w:pPr>
  </w:style>
  <w:style w:type="character" w:customStyle="1" w:styleId="SidehovedTegn">
    <w:name w:val="Sidehoved Tegn"/>
    <w:basedOn w:val="Standardskrifttypeiafsnit"/>
    <w:link w:val="Sidehoved"/>
    <w:uiPriority w:val="99"/>
    <w:rsid w:val="00AC11FF"/>
  </w:style>
  <w:style w:type="paragraph" w:styleId="Sidefod">
    <w:name w:val="footer"/>
    <w:basedOn w:val="Normal"/>
    <w:link w:val="SidefodTegn"/>
    <w:uiPriority w:val="99"/>
    <w:unhideWhenUsed/>
    <w:rsid w:val="00AC11FF"/>
    <w:pPr>
      <w:tabs>
        <w:tab w:val="center" w:pos="4819"/>
        <w:tab w:val="right" w:pos="9638"/>
      </w:tabs>
    </w:pPr>
  </w:style>
  <w:style w:type="character" w:customStyle="1" w:styleId="SidefodTegn">
    <w:name w:val="Sidefod Tegn"/>
    <w:basedOn w:val="Standardskrifttypeiafsnit"/>
    <w:link w:val="Sidefod"/>
    <w:uiPriority w:val="99"/>
    <w:rsid w:val="00AC11FF"/>
  </w:style>
  <w:style w:type="character" w:styleId="Llink">
    <w:name w:val="Hyperlink"/>
    <w:basedOn w:val="Standardskrifttypeiafsnit"/>
    <w:uiPriority w:val="99"/>
    <w:unhideWhenUsed/>
    <w:rsid w:val="00AE0E5B"/>
    <w:rPr>
      <w:color w:val="0000FF" w:themeColor="hyperlink"/>
      <w:u w:val="single"/>
    </w:rPr>
  </w:style>
  <w:style w:type="paragraph" w:styleId="Markeringsbobletekst">
    <w:name w:val="Balloon Text"/>
    <w:basedOn w:val="Normal"/>
    <w:link w:val="MarkeringsbobletekstTegn"/>
    <w:uiPriority w:val="99"/>
    <w:semiHidden/>
    <w:unhideWhenUsed/>
    <w:rsid w:val="0049140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4914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signe@turbine.dk"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urbineforlaget:Library:Application%20Support:Microsoft:Office:Brugerskabeloner:Mine%20skabeloner:Pressemeddelelse%20skabelon.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99292-D37A-2F49-991A-09181F4A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 skabelon.dotx</Template>
  <TotalTime>73</TotalTime>
  <Pages>1</Pages>
  <Words>288</Words>
  <Characters>1760</Characters>
  <Application>Microsoft Macintosh Word</Application>
  <DocSecurity>0</DocSecurity>
  <Lines>14</Lines>
  <Paragraphs>4</Paragraphs>
  <ScaleCrop>false</ScaleCrop>
  <Company>TURBINE Forlaget A/S</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Turbine Forlaget</dc:creator>
  <cp:keywords/>
  <dc:description/>
  <cp:lastModifiedBy>Turbine Forlaget</cp:lastModifiedBy>
  <cp:revision>24</cp:revision>
  <dcterms:created xsi:type="dcterms:W3CDTF">2017-02-27T10:15:00Z</dcterms:created>
  <dcterms:modified xsi:type="dcterms:W3CDTF">2017-03-14T06:52:00Z</dcterms:modified>
</cp:coreProperties>
</file>