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C" w:rsidRPr="009F3647" w:rsidRDefault="00C40DBE" w:rsidP="009F3647">
      <w:pPr>
        <w:rPr>
          <w:b/>
          <w:sz w:val="28"/>
          <w:szCs w:val="28"/>
        </w:rPr>
      </w:pPr>
      <w:bookmarkStart w:id="0" w:name="_GoBack"/>
      <w:bookmarkEnd w:id="0"/>
      <w:r w:rsidRPr="009F3647">
        <w:rPr>
          <w:b/>
          <w:sz w:val="28"/>
          <w:szCs w:val="28"/>
        </w:rPr>
        <w:t>Ny dom: Du kan ikke adoptere, hvis du har betalt rugemoren</w:t>
      </w:r>
    </w:p>
    <w:p w:rsidR="00BD7F7E" w:rsidRPr="001312A9" w:rsidRDefault="00C40DBE" w:rsidP="00C40DBE">
      <w:pPr>
        <w:rPr>
          <w:b/>
        </w:rPr>
      </w:pPr>
      <w:r w:rsidRPr="001312A9">
        <w:rPr>
          <w:b/>
        </w:rPr>
        <w:t>En principiel h</w:t>
      </w:r>
      <w:r w:rsidR="003B5FBE" w:rsidRPr="001312A9">
        <w:rPr>
          <w:b/>
        </w:rPr>
        <w:t>øjeste</w:t>
      </w:r>
      <w:r w:rsidR="00A01D70">
        <w:rPr>
          <w:b/>
        </w:rPr>
        <w:t>rets</w:t>
      </w:r>
      <w:r w:rsidRPr="001312A9">
        <w:rPr>
          <w:b/>
        </w:rPr>
        <w:t>dom afsagt 16. november 2020 gav en dansk mor afslag på adoption, da hun ikke kunne bevise, at hun ikke havde betalt en rugemor i udlandet. Dommen slog fast</w:t>
      </w:r>
      <w:r w:rsidR="009F3647" w:rsidRPr="001312A9">
        <w:rPr>
          <w:b/>
        </w:rPr>
        <w:t>, at den danske samfund ikke accepterer at gøre børn til genstand for handler</w:t>
      </w:r>
      <w:r w:rsidRPr="001312A9">
        <w:rPr>
          <w:b/>
        </w:rPr>
        <w:t>.</w:t>
      </w:r>
    </w:p>
    <w:p w:rsidR="009F3647" w:rsidRPr="009F3647" w:rsidRDefault="00C40DBE" w:rsidP="009F3647">
      <w:r>
        <w:t>Det lykkedes ikke e</w:t>
      </w:r>
      <w:r w:rsidR="009F3647">
        <w:t>n dansk mor at adoptere de tvillinger</w:t>
      </w:r>
      <w:r>
        <w:t>, hun havde fået ved hjælp fra en rugemor i Ukraine. Højesteretsdommen medfører, at man ikke kan forvente at adoptere i de situationer, hvor man har betalt en rugemor.</w:t>
      </w:r>
      <w:r w:rsidR="00246B22">
        <w:t xml:space="preserve"> </w:t>
      </w:r>
    </w:p>
    <w:p w:rsidR="009F3647" w:rsidRDefault="009F3647" w:rsidP="009F3647">
      <w:r>
        <w:t>”Det er en vigtig principiel dom, hvor Højesteret slår fast, at vi i Danmark sætter børn</w:t>
      </w:r>
      <w:r w:rsidR="00335502">
        <w:t>s</w:t>
      </w:r>
      <w:r>
        <w:t xml:space="preserve"> beskyttelse mod at blive gjort til genstand for handel højst. Dommen vil få betydning for fremtidige sager af samme karakter, og det vil gøre det sværere at adoptere i disse særlige tilfælde”, siger advokat i Ret&amp;Råd Advokater Anne Kjærhus Mortensen.</w:t>
      </w:r>
    </w:p>
    <w:p w:rsidR="009F3647" w:rsidRDefault="009F3647" w:rsidP="009F3647">
      <w:r>
        <w:t>I den konkrete sag havde en mand og en kvinde fra Danmark været i fertilitetsbehandling i Ukraine, og i forbindelse med denne behandling indgik de en aftale med fertilitetsklini</w:t>
      </w:r>
      <w:r w:rsidR="001312A9">
        <w:t xml:space="preserve">kken om brug af en rugemor. Hun fødte tvillinger, og det danske par </w:t>
      </w:r>
      <w:r>
        <w:t xml:space="preserve">betalte de ca. 200.000 kr. til klinikken i Ukraine. Manden var biologisk far til børnene og er også anerkendt som far i Danmark. </w:t>
      </w:r>
    </w:p>
    <w:p w:rsidR="009F3647" w:rsidRDefault="009F3647" w:rsidP="009F3647">
      <w:r>
        <w:t xml:space="preserve">I forhold til den danske mor havde </w:t>
      </w:r>
      <w:r w:rsidR="00A01D70">
        <w:t>Ankestyrelsens tidligere</w:t>
      </w:r>
      <w:r>
        <w:t xml:space="preserve"> givet afslag på hendes anmodning om adoption af børnene, da Ankestyrelsen lagde til grund, at en del af den betaling</w:t>
      </w:r>
      <w:r w:rsidR="001312A9">
        <w:t xml:space="preserve"> på de 200.000 kr. </w:t>
      </w:r>
      <w:r>
        <w:t>til klinikken var gåe</w:t>
      </w:r>
      <w:r w:rsidR="003C3076">
        <w:t>t til rugemoren. Rugemoren ansås</w:t>
      </w:r>
      <w:r>
        <w:t xml:space="preserve"> efter dansk ret for at være biologisk mor til børnene. </w:t>
      </w:r>
    </w:p>
    <w:p w:rsidR="009F3647" w:rsidRDefault="00274527" w:rsidP="00887A3A">
      <w:r w:rsidRPr="00274527">
        <w:t>”</w:t>
      </w:r>
      <w:r w:rsidR="009F3647">
        <w:t>Ifølge</w:t>
      </w:r>
      <w:r w:rsidR="00887A3A">
        <w:t xml:space="preserve"> </w:t>
      </w:r>
      <w:r w:rsidR="009F3647">
        <w:t xml:space="preserve">§ 15 i adoptionsloven kan </w:t>
      </w:r>
      <w:r w:rsidR="00887A3A">
        <w:t xml:space="preserve">aftaler, hvor børn gøres </w:t>
      </w:r>
      <w:r w:rsidR="003C3076">
        <w:t>til genstand for ”handler” anses</w:t>
      </w:r>
      <w:r w:rsidR="00887A3A">
        <w:t xml:space="preserve"> for at være i strid med helt grundlæggende principper i det danske samfund. Der er tale om en beskyttelse af børn mod at blive gjort til genstand for handel ved, at der s</w:t>
      </w:r>
      <w:r w:rsidR="009F3647">
        <w:t>ker betaling til rugemoren,” siger advokat Anne Kjærhus Mortensen.</w:t>
      </w:r>
    </w:p>
    <w:p w:rsidR="00887A3A" w:rsidRDefault="00887A3A" w:rsidP="00887A3A">
      <w:r>
        <w:t>A</w:t>
      </w:r>
      <w:r w:rsidR="0037298E">
        <w:t>rtikel 8 i Den Europæiske</w:t>
      </w:r>
      <w:r>
        <w:t xml:space="preserve"> Menneskerettighedskonvention </w:t>
      </w:r>
      <w:r w:rsidR="0037298E">
        <w:t>sikrer borgere ret</w:t>
      </w:r>
      <w:r>
        <w:t>ten til priva</w:t>
      </w:r>
      <w:r w:rsidR="00274527">
        <w:t>tliv og familieliv. Med</w:t>
      </w:r>
      <w:r>
        <w:t xml:space="preserve"> den konvention</w:t>
      </w:r>
      <w:r w:rsidR="00274527">
        <w:t xml:space="preserve"> i hånden </w:t>
      </w:r>
      <w:r>
        <w:t xml:space="preserve">ville </w:t>
      </w:r>
      <w:r w:rsidR="00274527">
        <w:t xml:space="preserve">man kunne forsvare </w:t>
      </w:r>
      <w:r>
        <w:t xml:space="preserve">den danske mors ret til at </w:t>
      </w:r>
      <w:r w:rsidR="00274527">
        <w:t>adoptere og prioritere hensynet til hende over barnet</w:t>
      </w:r>
      <w:r>
        <w:t xml:space="preserve">. </w:t>
      </w:r>
      <w:r w:rsidR="00274527">
        <w:t>Men børns beskyttelse mod at blive gjort til genstand for handel i adoptionslovens § 15 vejede tungere for Højesteret.</w:t>
      </w:r>
    </w:p>
    <w:p w:rsidR="003C3076" w:rsidRPr="00343A3D" w:rsidRDefault="00343A3D" w:rsidP="00887A3A">
      <w:r>
        <w:t>Kontakt:</w:t>
      </w:r>
      <w:r>
        <w:br/>
        <w:t>Advokat Anne Kjærhus Mortesen</w:t>
      </w:r>
      <w:r>
        <w:br/>
      </w:r>
      <w:r w:rsidR="003C3076" w:rsidRPr="00343A3D">
        <w:t xml:space="preserve">Mail: </w:t>
      </w:r>
      <w:hyperlink r:id="rId4" w:history="1">
        <w:r w:rsidR="003C3076" w:rsidRPr="00343A3D">
          <w:rPr>
            <w:rStyle w:val="Hyperlink"/>
          </w:rPr>
          <w:t>am@ret-raad.dk</w:t>
        </w:r>
      </w:hyperlink>
      <w:r>
        <w:br/>
      </w:r>
      <w:r w:rsidR="003C3076" w:rsidRPr="003C3076">
        <w:t xml:space="preserve">Telefon: +45 89 15 25 32 </w:t>
      </w:r>
    </w:p>
    <w:p w:rsidR="003C3076" w:rsidRPr="003C3076" w:rsidRDefault="003C3076" w:rsidP="00887A3A">
      <w:pPr>
        <w:rPr>
          <w:b/>
        </w:rPr>
      </w:pPr>
    </w:p>
    <w:p w:rsidR="00887A3A" w:rsidRPr="003C3076" w:rsidRDefault="00887A3A" w:rsidP="003B5FBE"/>
    <w:p w:rsidR="00887A3A" w:rsidRPr="003C3076" w:rsidRDefault="00887A3A" w:rsidP="003B5FBE"/>
    <w:sectPr w:rsidR="00887A3A" w:rsidRPr="003C30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65"/>
    <w:rsid w:val="001312A9"/>
    <w:rsid w:val="00246B22"/>
    <w:rsid w:val="00274527"/>
    <w:rsid w:val="00326AC8"/>
    <w:rsid w:val="00335502"/>
    <w:rsid w:val="00343A3D"/>
    <w:rsid w:val="0034513B"/>
    <w:rsid w:val="0037298E"/>
    <w:rsid w:val="003B5FBE"/>
    <w:rsid w:val="003C3076"/>
    <w:rsid w:val="004E166E"/>
    <w:rsid w:val="0057215F"/>
    <w:rsid w:val="005C592A"/>
    <w:rsid w:val="00620A65"/>
    <w:rsid w:val="006B6306"/>
    <w:rsid w:val="00887A3A"/>
    <w:rsid w:val="009F3647"/>
    <w:rsid w:val="00A01D70"/>
    <w:rsid w:val="00BD7F7E"/>
    <w:rsid w:val="00C40DBE"/>
    <w:rsid w:val="00C462FC"/>
    <w:rsid w:val="00CF1D43"/>
    <w:rsid w:val="00F64C7D"/>
    <w:rsid w:val="00FA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1166"/>
  <w15:chartTrackingRefBased/>
  <w15:docId w15:val="{FB11C8D4-6E7E-4F29-8F02-0978E029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307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C3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@ret-raa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ITcloud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Broksø</dc:creator>
  <cp:keywords/>
  <dc:description/>
  <cp:lastModifiedBy>Anne Marie Løkkegaard</cp:lastModifiedBy>
  <cp:revision>8</cp:revision>
  <cp:lastPrinted>2020-12-01T13:31:00Z</cp:lastPrinted>
  <dcterms:created xsi:type="dcterms:W3CDTF">2020-12-01T12:43:00Z</dcterms:created>
  <dcterms:modified xsi:type="dcterms:W3CDTF">2020-12-02T07:17:00Z</dcterms:modified>
</cp:coreProperties>
</file>