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13A6" w14:textId="77777777" w:rsidR="0017779A" w:rsidRPr="0017779A" w:rsidRDefault="0017779A" w:rsidP="00DF4B99">
      <w:pPr>
        <w:spacing w:before="240"/>
        <w:rPr>
          <w:b/>
          <w:bCs/>
        </w:rPr>
      </w:pPr>
      <w:r w:rsidRPr="0017779A">
        <w:rPr>
          <w:b/>
          <w:bCs/>
        </w:rPr>
        <w:t>Generationsskifte i landbruget: Naviger gennem udfordringerne</w:t>
      </w:r>
    </w:p>
    <w:p w14:paraId="37881533" w14:textId="77777777" w:rsidR="0017779A" w:rsidRPr="0017779A" w:rsidRDefault="0017779A" w:rsidP="0017779A">
      <w:pPr>
        <w:rPr>
          <w:i/>
          <w:iCs/>
        </w:rPr>
      </w:pPr>
      <w:r w:rsidRPr="0017779A">
        <w:rPr>
          <w:i/>
          <w:iCs/>
        </w:rPr>
        <w:t>Dansk landbrug står over for en omfattende bølge af generationsskifter, hvor det forventes, at op mod 3.000 landbrug skal skifte ejer i den nærmeste fremtid. Korrekt planlægning er afgørende for at komme godt igennem generationsskiftet, både økonomisk og familiemæssigt.</w:t>
      </w:r>
    </w:p>
    <w:p w14:paraId="38103107" w14:textId="77777777" w:rsidR="0017779A" w:rsidRPr="0017779A" w:rsidRDefault="0017779A" w:rsidP="0017779A">
      <w:pPr>
        <w:rPr>
          <w:b/>
          <w:bCs/>
        </w:rPr>
      </w:pPr>
      <w:r w:rsidRPr="0017779A">
        <w:rPr>
          <w:b/>
          <w:bCs/>
        </w:rPr>
        <w:t>Arvinger og planlægning</w:t>
      </w:r>
    </w:p>
    <w:p w14:paraId="0809FE73" w14:textId="77777777" w:rsidR="0017779A" w:rsidRPr="0017779A" w:rsidRDefault="0017779A" w:rsidP="0017779A">
      <w:r w:rsidRPr="0017779A">
        <w:t>Nogle generationsskifter er næsten forudbestemt, når en søn, datter eller en værdsat medarbejder allerede er tæt involveret i landbrugets daglige drift. Men når der ikke er en indlysende arving, er det vigtigt at indlede tidlige samtaler i familien for at afgøre, om der er potentielle efterfølgere blandt børnene, der ønsker at fortsætte landbrugsdriften.</w:t>
      </w:r>
    </w:p>
    <w:p w14:paraId="07F7DCE8" w14:textId="77777777" w:rsidR="0017779A" w:rsidRDefault="0017779A" w:rsidP="0017779A">
      <w:r w:rsidRPr="0017779A">
        <w:t xml:space="preserve">”En veldefineret strategi er nødvendig for at sikre en gnidningsfri overgang,” fortæller Kim Mouritsen, advokat med speciale i landbrug og erhverv hos Ret&amp;Råd Advokater. </w:t>
      </w:r>
    </w:p>
    <w:p w14:paraId="17CC1BED" w14:textId="2C5D0790" w:rsidR="0017779A" w:rsidRPr="0017779A" w:rsidRDefault="0017779A" w:rsidP="0017779A">
      <w:r w:rsidRPr="0017779A">
        <w:t>”Når landbruget skal generationsskiftes, er det vigtigt at overveje, om hele virksomheden skal sælges på én gang eller over flere år,” uddyber Kim Mouritsen og fortsætter: ”Der skal også træffes beslutning om, hvorvidt der skal overdrages ejendomme, virksomhedsandele eller begge dele til den kommende generation.”</w:t>
      </w:r>
    </w:p>
    <w:p w14:paraId="2BC6F2A0" w14:textId="77777777" w:rsidR="0017779A" w:rsidRPr="0017779A" w:rsidRDefault="0017779A" w:rsidP="0017779A">
      <w:pPr>
        <w:rPr>
          <w:b/>
          <w:bCs/>
        </w:rPr>
      </w:pPr>
      <w:r w:rsidRPr="0017779A">
        <w:rPr>
          <w:b/>
          <w:bCs/>
        </w:rPr>
        <w:t>Økonomiske og familiemæssige overvejelser</w:t>
      </w:r>
    </w:p>
    <w:p w14:paraId="67DB1834" w14:textId="77777777" w:rsidR="0017779A" w:rsidRDefault="0017779A" w:rsidP="0017779A">
      <w:r w:rsidRPr="0017779A">
        <w:t xml:space="preserve">Den økonomiske balance mellem den ældre og den yngre generation er også en central faktor. Især for yngre købere kan finansiering af købet være en udfordring. </w:t>
      </w:r>
    </w:p>
    <w:p w14:paraId="23E53CDF" w14:textId="77777777" w:rsidR="0017779A" w:rsidRDefault="0017779A" w:rsidP="0017779A">
      <w:r w:rsidRPr="0017779A">
        <w:t xml:space="preserve">”I samråd med eksperter kan man overveje diverse finansieringsmuligheder såsom gældsovertagelse, lån og gaver,” påpeger Kim Mouritsen. </w:t>
      </w:r>
    </w:p>
    <w:p w14:paraId="3ACB7509" w14:textId="572790A7" w:rsidR="0017779A" w:rsidRPr="0017779A" w:rsidRDefault="0017779A" w:rsidP="0017779A">
      <w:r w:rsidRPr="0017779A">
        <w:t>Skal landbruget blive i familien, er der en række aspekter, man bør klarlægge, for at sikre en vellykket overdragelse og minimere potentielle konflikter. ”En familiehandel indebærer ofte ikke-økonomiske hensyn, såsom fordeling af aktiver blandt søskende, oprettelse af testamente, ægtepagter og fremtidsfuldmagter,” fortsætter Ret&amp;Råd-advokaten.</w:t>
      </w:r>
    </w:p>
    <w:p w14:paraId="33B215F1" w14:textId="77777777" w:rsidR="0017779A" w:rsidRPr="0017779A" w:rsidRDefault="0017779A" w:rsidP="0017779A">
      <w:pPr>
        <w:rPr>
          <w:b/>
          <w:bCs/>
        </w:rPr>
      </w:pPr>
      <w:r w:rsidRPr="0017779A">
        <w:rPr>
          <w:b/>
          <w:bCs/>
        </w:rPr>
        <w:t>Salg til tredjepart</w:t>
      </w:r>
    </w:p>
    <w:p w14:paraId="289BAB69" w14:textId="77777777" w:rsidR="00D11F74" w:rsidRDefault="0017779A" w:rsidP="0017779A">
      <w:r w:rsidRPr="0017779A">
        <w:t xml:space="preserve">Med den voksende mængde generationsskifter er salg til tredjepart blevet mere udbredt. Tidligere begrænsninger i Landbrugsloven er blevet ophævet, hvilket giver mulighed for at sælge til en bredere vifte af købere, inklusive investorer uden landbrugsbaggrund. </w:t>
      </w:r>
    </w:p>
    <w:p w14:paraId="16C37DE1" w14:textId="77777777" w:rsidR="00D11F74" w:rsidRDefault="0017779A" w:rsidP="0017779A">
      <w:r w:rsidRPr="0017779A">
        <w:t xml:space="preserve">”Korrekt prisfastsættelse og fordeling af købesummen er altafgørende, da en fejlagtig fordeling kan få betydelige skattemæssige konsekvenser,” afslutter Kim Mouritsen. </w:t>
      </w:r>
    </w:p>
    <w:p w14:paraId="09162C13" w14:textId="10D96ABC" w:rsidR="003E3667" w:rsidRDefault="0017779A" w:rsidP="0017779A">
      <w:r w:rsidRPr="0017779A">
        <w:t>Sælger bør eksempelvis tage stilling til, om det er bedst at sælge aktiver, eller evt. omdanne til et selskab, hvor det er aktier, der sælges. Omvendt har det</w:t>
      </w:r>
      <w:r w:rsidR="00DF4B99">
        <w:t xml:space="preserve"> også</w:t>
      </w:r>
      <w:r w:rsidRPr="0017779A">
        <w:t xml:space="preserve"> stor betydning for køber, om det er aktiver eller aktier, der handles</w:t>
      </w:r>
      <w:r w:rsidR="00DF4B99">
        <w:t>, hvorfor køber også bør tænke sig godt om.</w:t>
      </w:r>
    </w:p>
    <w:p w14:paraId="7DBDF898" w14:textId="04481E22" w:rsidR="0017779A" w:rsidRPr="0017779A" w:rsidRDefault="003E3667" w:rsidP="0017779A">
      <w:r w:rsidRPr="003E3667">
        <w:rPr>
          <w:b/>
          <w:bCs/>
        </w:rPr>
        <w:t>Kontakt:</w:t>
      </w:r>
      <w:r>
        <w:rPr>
          <w:b/>
          <w:bCs/>
        </w:rPr>
        <w:br/>
      </w:r>
      <w:r w:rsidR="0017779A" w:rsidRPr="0017779A">
        <w:t>Kim Mouritsen</w:t>
      </w:r>
      <w:r w:rsidR="00AF1538">
        <w:t xml:space="preserve">, advokat ved </w:t>
      </w:r>
      <w:r w:rsidR="00AF1538" w:rsidRPr="0017779A">
        <w:t>Ret&amp;Råd Advokater Randers &amp; Århus C</w:t>
      </w:r>
      <w:r>
        <w:br/>
      </w:r>
      <w:r w:rsidR="0017779A" w:rsidRPr="0017779A">
        <w:t>Telefon: 89 15 25 15</w:t>
      </w:r>
      <w:r>
        <w:br/>
      </w:r>
      <w:r w:rsidR="0017779A" w:rsidRPr="0017779A">
        <w:t xml:space="preserve">E-mail: </w:t>
      </w:r>
      <w:hyperlink r:id="rId4" w:history="1">
        <w:r w:rsidRPr="00F548C2">
          <w:rPr>
            <w:rStyle w:val="Hyperlink"/>
          </w:rPr>
          <w:t>km@ret-raad.dk</w:t>
        </w:r>
      </w:hyperlink>
      <w:r>
        <w:t xml:space="preserve"> </w:t>
      </w:r>
    </w:p>
    <w:sectPr w:rsidR="0017779A" w:rsidRPr="001777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1D"/>
    <w:rsid w:val="0007244A"/>
    <w:rsid w:val="000D58D5"/>
    <w:rsid w:val="0017779A"/>
    <w:rsid w:val="002178E0"/>
    <w:rsid w:val="00217E09"/>
    <w:rsid w:val="0022039A"/>
    <w:rsid w:val="00220566"/>
    <w:rsid w:val="0024041D"/>
    <w:rsid w:val="003E3667"/>
    <w:rsid w:val="005A1ED4"/>
    <w:rsid w:val="005C2090"/>
    <w:rsid w:val="00660845"/>
    <w:rsid w:val="0085668D"/>
    <w:rsid w:val="008A2713"/>
    <w:rsid w:val="00973DC0"/>
    <w:rsid w:val="00987EE5"/>
    <w:rsid w:val="00AF1538"/>
    <w:rsid w:val="00B01D09"/>
    <w:rsid w:val="00B87D42"/>
    <w:rsid w:val="00C462DE"/>
    <w:rsid w:val="00CC3C2A"/>
    <w:rsid w:val="00D11F74"/>
    <w:rsid w:val="00D16D55"/>
    <w:rsid w:val="00D640A5"/>
    <w:rsid w:val="00DF4B99"/>
    <w:rsid w:val="00E1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D70A"/>
  <w15:chartTrackingRefBased/>
  <w15:docId w15:val="{463CF59F-6ACE-4F4E-B8C7-926F270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777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ret-raa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O.V. Juul</dc:creator>
  <cp:keywords/>
  <dc:description/>
  <cp:lastModifiedBy>Celia O.V. Juul</cp:lastModifiedBy>
  <cp:revision>12</cp:revision>
  <cp:lastPrinted>2023-09-07T09:42:00Z</cp:lastPrinted>
  <dcterms:created xsi:type="dcterms:W3CDTF">2023-08-25T11:44:00Z</dcterms:created>
  <dcterms:modified xsi:type="dcterms:W3CDTF">2023-09-11T12:05:00Z</dcterms:modified>
</cp:coreProperties>
</file>