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57519" w14:textId="62C7F627" w:rsidR="00524040" w:rsidRPr="001A285F" w:rsidRDefault="00524040" w:rsidP="00524040">
      <w:pPr>
        <w:rPr>
          <w:sz w:val="26"/>
          <w:szCs w:val="26"/>
          <w:u w:val="single"/>
        </w:rPr>
      </w:pPr>
      <w:r w:rsidRPr="001A285F">
        <w:rPr>
          <w:b/>
          <w:bCs/>
          <w:sz w:val="26"/>
          <w:szCs w:val="26"/>
          <w:u w:val="single"/>
        </w:rPr>
        <w:t>Højesteret skaber ny praksis: Erstatning for tab af erhvervsevne også under 15</w:t>
      </w:r>
      <w:r w:rsidR="009657BB">
        <w:rPr>
          <w:b/>
          <w:bCs/>
          <w:sz w:val="26"/>
          <w:szCs w:val="26"/>
          <w:u w:val="single"/>
        </w:rPr>
        <w:t xml:space="preserve"> </w:t>
      </w:r>
      <w:r w:rsidRPr="001A285F">
        <w:rPr>
          <w:b/>
          <w:bCs/>
          <w:sz w:val="26"/>
          <w:szCs w:val="26"/>
          <w:u w:val="single"/>
        </w:rPr>
        <w:t>%</w:t>
      </w:r>
    </w:p>
    <w:p w14:paraId="1A41F857" w14:textId="2C3B0F8F" w:rsidR="00524040" w:rsidRPr="001A285F" w:rsidRDefault="00524040" w:rsidP="00524040">
      <w:pPr>
        <w:pStyle w:val="Undertitel"/>
        <w:rPr>
          <w:rFonts w:ascii="Verdana" w:hAnsi="Verdana"/>
          <w:sz w:val="22"/>
          <w:szCs w:val="22"/>
        </w:rPr>
      </w:pPr>
      <w:r w:rsidRPr="001A285F">
        <w:rPr>
          <w:rFonts w:ascii="Verdana" w:hAnsi="Verdana"/>
          <w:sz w:val="22"/>
          <w:szCs w:val="22"/>
        </w:rPr>
        <w:t xml:space="preserve">Højesteret har netop afsagt dom </w:t>
      </w:r>
      <w:r w:rsidR="001A285F" w:rsidRPr="001A285F">
        <w:rPr>
          <w:rFonts w:ascii="Verdana" w:hAnsi="Verdana"/>
          <w:sz w:val="22"/>
          <w:szCs w:val="22"/>
        </w:rPr>
        <w:t>i arbejdsskadesag</w:t>
      </w:r>
      <w:r w:rsidRPr="001A285F">
        <w:rPr>
          <w:rFonts w:ascii="Verdana" w:hAnsi="Verdana"/>
          <w:sz w:val="22"/>
          <w:szCs w:val="22"/>
        </w:rPr>
        <w:t>, der ændrer den hidtidige praksis for erstatning af tab af erhvervsevne. Hidtil har reglen været, at skadelidte ikke kunne få erstatning, hvis erhvervsevnetabet var under 15</w:t>
      </w:r>
      <w:r w:rsidR="009657BB">
        <w:rPr>
          <w:rFonts w:ascii="Verdana" w:hAnsi="Verdana"/>
          <w:sz w:val="22"/>
          <w:szCs w:val="22"/>
        </w:rPr>
        <w:t xml:space="preserve"> </w:t>
      </w:r>
      <w:r w:rsidRPr="001A285F">
        <w:rPr>
          <w:rFonts w:ascii="Verdana" w:hAnsi="Verdana"/>
          <w:sz w:val="22"/>
          <w:szCs w:val="22"/>
        </w:rPr>
        <w:t>%, men det har Højesteret nu gjort op med.</w:t>
      </w:r>
    </w:p>
    <w:p w14:paraId="72FAFA9C" w14:textId="77777777" w:rsidR="00524040" w:rsidRPr="00524040" w:rsidRDefault="00524040" w:rsidP="00524040">
      <w:pPr>
        <w:rPr>
          <w:b/>
          <w:bCs/>
        </w:rPr>
      </w:pPr>
      <w:r w:rsidRPr="001A285F">
        <w:rPr>
          <w:b/>
          <w:bCs/>
          <w:sz w:val="8"/>
          <w:szCs w:val="8"/>
        </w:rPr>
        <w:br/>
      </w:r>
      <w:r w:rsidRPr="00524040">
        <w:rPr>
          <w:b/>
          <w:bCs/>
        </w:rPr>
        <w:t>Ny dom åbner for genoptagelse af tidligere afviste sager</w:t>
      </w:r>
    </w:p>
    <w:p w14:paraId="4AECC1BF" w14:textId="10DD1D1A" w:rsidR="00524040" w:rsidRPr="00524040" w:rsidRDefault="001A285F" w:rsidP="00524040">
      <w:r w:rsidRPr="00E321E0">
        <w:t>Tidligere har arbejdsskademyndighederne konsekvent afvist sager, hvor erhvervsevnetabet var under 15</w:t>
      </w:r>
      <w:r w:rsidR="009657BB">
        <w:t xml:space="preserve"> </w:t>
      </w:r>
      <w:r w:rsidRPr="00E321E0">
        <w:t xml:space="preserve">%. Det betød, at mange skadelidte stod uden mulighed for kompensation, selvom deres </w:t>
      </w:r>
      <w:r w:rsidR="001C6ADB" w:rsidRPr="00FC6B0D">
        <w:t>erhvervsevne</w:t>
      </w:r>
      <w:r w:rsidRPr="00E321E0">
        <w:t xml:space="preserve"> var væsentligt forringet.</w:t>
      </w:r>
      <w:r>
        <w:br/>
      </w:r>
      <w:r>
        <w:br/>
        <w:t>D</w:t>
      </w:r>
      <w:r w:rsidRPr="00E321E0">
        <w:t>en praksis har Højesteret gjort op med. Dels i dommen afsagt den 9. april 2024 og dels i nylig afsagt dom af 17. januar 2025.</w:t>
      </w:r>
      <w:r>
        <w:br/>
      </w:r>
      <w:r>
        <w:br/>
      </w:r>
      <w:r w:rsidR="00524040" w:rsidRPr="00524040">
        <w:rPr>
          <w:i/>
          <w:iCs/>
        </w:rPr>
        <w:t>”Dommen er et vigtigt skridt i retning af en mere retfærdig behandling af arbejdsskadesager. Den sikrer, at også skadelidte med et erhvervsevnetab under 15</w:t>
      </w:r>
      <w:r w:rsidR="009657BB">
        <w:rPr>
          <w:i/>
          <w:iCs/>
        </w:rPr>
        <w:t xml:space="preserve"> </w:t>
      </w:r>
      <w:r w:rsidR="00524040" w:rsidRPr="00524040">
        <w:rPr>
          <w:i/>
          <w:iCs/>
        </w:rPr>
        <w:t xml:space="preserve">% kan få erstatning, hvis tabet </w:t>
      </w:r>
      <w:r>
        <w:rPr>
          <w:i/>
          <w:iCs/>
        </w:rPr>
        <w:t>er klart og varigt</w:t>
      </w:r>
      <w:r w:rsidR="00524040" w:rsidRPr="00524040">
        <w:rPr>
          <w:i/>
          <w:iCs/>
        </w:rPr>
        <w:t>”</w:t>
      </w:r>
      <w:r w:rsidR="004623C7">
        <w:rPr>
          <w:i/>
          <w:iCs/>
        </w:rPr>
        <w:t>,</w:t>
      </w:r>
      <w:r w:rsidR="00524040" w:rsidRPr="00524040">
        <w:t xml:space="preserve"> </w:t>
      </w:r>
      <w:r w:rsidR="004623C7">
        <w:t xml:space="preserve">udtaler </w:t>
      </w:r>
      <w:r w:rsidR="00524040" w:rsidRPr="00524040">
        <w:t>Brian Bruun Hansen</w:t>
      </w:r>
      <w:r w:rsidR="004623C7">
        <w:t>, advokat ved Ret&amp;Råd København</w:t>
      </w:r>
      <w:r w:rsidR="00524040" w:rsidRPr="00524040">
        <w:t>.</w:t>
      </w:r>
    </w:p>
    <w:p w14:paraId="0C65C7EC" w14:textId="3B87D88C" w:rsidR="00524040" w:rsidRPr="00524040" w:rsidRDefault="00E321E0" w:rsidP="00524040">
      <w:r w:rsidRPr="00E321E0">
        <w:t>I dommen af 17. januar 2025 pådrog den skadelidte sig i 2008 en diskusprolaps i forbindelse med sit arbejde som hjemmehjælper. Skaden blev i 2009 anerkendt som en arbejdsskade, og hendes erhvervsevnetab blev af arbejdsskademyndighederne i 2010 fastsat til 60 %. På et tidspunkt, mens skadelidte var ansat i et fleksjob, blev der truffet afgørelse om, at hendes erhvervsevnetab i en nærmere angiven periode i 2019, hvor hendes indtægtsnedgang var på henholdsvis 9,6 % og 8,8 %, nu var mindre end 15 %, og at hun derfor ikke var berettiget til erhvervsevnetabserstatning svarende til 15 %</w:t>
      </w:r>
      <w:r>
        <w:t xml:space="preserve">. </w:t>
      </w:r>
      <w:r w:rsidR="001A285F">
        <w:br/>
      </w:r>
      <w:r w:rsidR="001A285F">
        <w:br/>
      </w:r>
      <w:r w:rsidRPr="00E321E0">
        <w:t>Skadelidtes fagforening anlagde sag mod Ankestyrelsen</w:t>
      </w:r>
      <w:r w:rsidR="001A285F">
        <w:t xml:space="preserve">, og </w:t>
      </w:r>
      <w:r w:rsidR="00524040" w:rsidRPr="00524040">
        <w:t>Højesteret har nu fastslået, at hun stadig var berettiget til erstatning.</w:t>
      </w:r>
    </w:p>
    <w:p w14:paraId="37B371DD" w14:textId="77777777" w:rsidR="00524040" w:rsidRPr="00524040" w:rsidRDefault="00524040" w:rsidP="00524040">
      <w:pPr>
        <w:rPr>
          <w:b/>
          <w:bCs/>
        </w:rPr>
      </w:pPr>
      <w:r w:rsidRPr="00524040">
        <w:rPr>
          <w:b/>
          <w:bCs/>
        </w:rPr>
        <w:t>Ny vurdering af erhvervsevnetab</w:t>
      </w:r>
    </w:p>
    <w:p w14:paraId="7A240FE9" w14:textId="0DB23A80" w:rsidR="00524040" w:rsidRPr="00524040" w:rsidRDefault="00524040" w:rsidP="00524040">
      <w:r w:rsidRPr="00524040">
        <w:t xml:space="preserve">Højesteret begrunder afgørelsen med, at der ikke er lovmæssigt grundlag for at afvise krav </w:t>
      </w:r>
      <w:r w:rsidRPr="001A285F">
        <w:rPr>
          <w:b/>
          <w:bCs/>
        </w:rPr>
        <w:t>alene</w:t>
      </w:r>
      <w:r w:rsidRPr="00524040">
        <w:t xml:space="preserve"> på grund af et erhvervsevnetab under 15</w:t>
      </w:r>
      <w:r w:rsidR="009657BB">
        <w:t xml:space="preserve"> </w:t>
      </w:r>
      <w:r w:rsidRPr="00524040">
        <w:t>%, hvis tabet er klart og varigt.</w:t>
      </w:r>
    </w:p>
    <w:p w14:paraId="54835BAC" w14:textId="1FFA4AF5" w:rsidR="00524040" w:rsidRPr="00524040" w:rsidRDefault="00524040" w:rsidP="00524040">
      <w:r w:rsidRPr="00524040">
        <w:rPr>
          <w:i/>
          <w:iCs/>
        </w:rPr>
        <w:t xml:space="preserve">”Dommen sender et klart signal om, at </w:t>
      </w:r>
      <w:r w:rsidR="001C6ADB" w:rsidRPr="00FC6B0D">
        <w:rPr>
          <w:i/>
          <w:iCs/>
        </w:rPr>
        <w:t>en skadelidt er berettiget til erstatning for tab af erhvervsevne, når der er et klart og varigt tab, også selvom tabet er mindre end 15</w:t>
      </w:r>
      <w:r w:rsidR="00FB199C">
        <w:rPr>
          <w:i/>
          <w:iCs/>
        </w:rPr>
        <w:t xml:space="preserve"> </w:t>
      </w:r>
      <w:r w:rsidR="001C6ADB" w:rsidRPr="00FC6B0D">
        <w:rPr>
          <w:i/>
          <w:iCs/>
        </w:rPr>
        <w:t xml:space="preserve">%. </w:t>
      </w:r>
      <w:r w:rsidRPr="00524040">
        <w:rPr>
          <w:i/>
          <w:iCs/>
        </w:rPr>
        <w:t>Det handler om at sikre en reel vurdering af den skadelidtes situation”</w:t>
      </w:r>
      <w:r w:rsidR="00E321E0" w:rsidRPr="00E321E0">
        <w:rPr>
          <w:i/>
          <w:iCs/>
        </w:rPr>
        <w:t>,</w:t>
      </w:r>
      <w:r w:rsidRPr="00524040">
        <w:t xml:space="preserve"> </w:t>
      </w:r>
      <w:r w:rsidR="00E321E0">
        <w:t>udtaler</w:t>
      </w:r>
      <w:r w:rsidRPr="00524040">
        <w:t xml:space="preserve"> Brian Bruun Hansen.</w:t>
      </w:r>
    </w:p>
    <w:p w14:paraId="3FED9E41" w14:textId="77777777" w:rsidR="001A285F" w:rsidRDefault="00E321E0" w:rsidP="00E321E0">
      <w:pPr>
        <w:rPr>
          <w:b/>
          <w:bCs/>
        </w:rPr>
      </w:pPr>
      <w:r w:rsidRPr="00E321E0">
        <w:rPr>
          <w:b/>
          <w:bCs/>
        </w:rPr>
        <w:t>Mulighed for genoptagelse af tidligere afviste sager</w:t>
      </w:r>
    </w:p>
    <w:p w14:paraId="245C726E" w14:textId="4CF72259" w:rsidR="001A285F" w:rsidRDefault="001A285F" w:rsidP="00E321E0">
      <w:r w:rsidRPr="00524040">
        <w:t>Den nye praksis betyder, at en lang række afgørelser fra Arbejdsmarkedets Erhvervssikring og Ankestyrelsen kan blive genoptaget.</w:t>
      </w:r>
      <w:r w:rsidR="00E321E0">
        <w:rPr>
          <w:b/>
          <w:bCs/>
        </w:rPr>
        <w:br/>
      </w:r>
      <w:r w:rsidR="00E321E0" w:rsidRPr="00E321E0">
        <w:br/>
      </w:r>
      <w:r>
        <w:t>Ankestyrelsen skriver d. 24. februar 2025 på deres hjemmeside:</w:t>
      </w:r>
    </w:p>
    <w:p w14:paraId="2F40D2AC" w14:textId="549DC972" w:rsidR="001A285F" w:rsidRPr="001A285F" w:rsidRDefault="001A285F" w:rsidP="00E321E0">
      <w:pPr>
        <w:rPr>
          <w:i/>
          <w:iCs/>
        </w:rPr>
      </w:pPr>
      <w:r w:rsidRPr="001A285F">
        <w:rPr>
          <w:i/>
          <w:iCs/>
        </w:rPr>
        <w:t>”Som følge af en dom fra Højesteret den 17. januar 2025 omhandlende arbejdsskadesikrings</w:t>
      </w:r>
      <w:r>
        <w:rPr>
          <w:i/>
          <w:iCs/>
        </w:rPr>
        <w:t>-</w:t>
      </w:r>
      <w:r w:rsidRPr="001A285F">
        <w:rPr>
          <w:i/>
          <w:iCs/>
        </w:rPr>
        <w:t>lovens § 17 a kan en række sager om erstatning for tab af erhvervsevne til tilskadekomne, der efter en arbejdsskade er visiteret til fleksjob eller er i fleksjob, genoptages. Det gælder, hvis erstatning er blevet afslået, fordi indtægtstabet/indtægtsnedgangen er under 15 pct. Indtægtstab under 5 pct. erstattes efter Højesterets dom dog fortsat ikke.”</w:t>
      </w:r>
    </w:p>
    <w:p w14:paraId="7552CE99" w14:textId="32D7F203" w:rsidR="001C6ADB" w:rsidRDefault="001A285F" w:rsidP="00E321E0">
      <w:pPr>
        <w:rPr>
          <w:i/>
          <w:iCs/>
          <w:color w:val="FF0000"/>
        </w:rPr>
      </w:pPr>
      <w:r>
        <w:t xml:space="preserve">Ankestyrelsen har ikke mulighed for at finde de relevante sager, og kan derfor ikke selv genoptage sagerne. Borgere skal selv kontakte Arbejdsmarkedets Erhvervssikring (AES), hvis de ønsker deres sag genoptaget. </w:t>
      </w:r>
      <w:r>
        <w:rPr>
          <w:b/>
          <w:bCs/>
        </w:rPr>
        <w:br/>
      </w:r>
      <w:r>
        <w:rPr>
          <w:b/>
          <w:bCs/>
        </w:rPr>
        <w:lastRenderedPageBreak/>
        <w:br/>
      </w:r>
      <w:r w:rsidR="00E321E0" w:rsidRPr="00FC6B0D">
        <w:rPr>
          <w:i/>
          <w:iCs/>
        </w:rPr>
        <w:t>”</w:t>
      </w:r>
      <w:r w:rsidR="001C6ADB" w:rsidRPr="00FC6B0D">
        <w:rPr>
          <w:i/>
          <w:iCs/>
        </w:rPr>
        <w:t>Det er meget uforståeligt, at Ankestyrelsen alene vurderer</w:t>
      </w:r>
      <w:r w:rsidR="00FC6B0D" w:rsidRPr="00FC6B0D">
        <w:rPr>
          <w:i/>
          <w:iCs/>
        </w:rPr>
        <w:t>,</w:t>
      </w:r>
      <w:r w:rsidR="001C6ADB" w:rsidRPr="00FC6B0D">
        <w:rPr>
          <w:i/>
          <w:iCs/>
        </w:rPr>
        <w:t xml:space="preserve"> at sager efter lovens § 17 a (når skadelidte er i fleksjob) kan genoptages. </w:t>
      </w:r>
    </w:p>
    <w:p w14:paraId="5A13D2E3" w14:textId="77777777" w:rsidR="001C6ADB" w:rsidRPr="00FC6B0D" w:rsidRDefault="001C6ADB" w:rsidP="00E321E0">
      <w:pPr>
        <w:rPr>
          <w:i/>
          <w:iCs/>
        </w:rPr>
      </w:pPr>
      <w:r w:rsidRPr="00FC6B0D">
        <w:rPr>
          <w:i/>
          <w:iCs/>
        </w:rPr>
        <w:t xml:space="preserve">Højesteretsdomme må forstås sådan, at også skadelidte, der ikke er i fleksjob, og har et erhvervsevnetab (efter lovens § 17) kan have ret til at få genoptaget sin sag. </w:t>
      </w:r>
    </w:p>
    <w:p w14:paraId="79E3A78C" w14:textId="1E0EA791" w:rsidR="001C6ADB" w:rsidRPr="00FC6B0D" w:rsidRDefault="001C6ADB" w:rsidP="00E321E0">
      <w:pPr>
        <w:rPr>
          <w:i/>
          <w:iCs/>
        </w:rPr>
      </w:pPr>
      <w:r w:rsidRPr="00FC6B0D">
        <w:rPr>
          <w:i/>
          <w:iCs/>
        </w:rPr>
        <w:t>Tiden må vise om Ankestyrelsen og Arbejdsmarkedets Erhvervssikring også vil genoptage sager for skadelidte, der ikke er i fleksjob.</w:t>
      </w:r>
    </w:p>
    <w:p w14:paraId="43A720A9" w14:textId="13CB257D" w:rsidR="00E321E0" w:rsidRPr="001A285F" w:rsidRDefault="001C6ADB" w:rsidP="00E321E0">
      <w:r w:rsidRPr="00FC6B0D">
        <w:rPr>
          <w:i/>
          <w:iCs/>
        </w:rPr>
        <w:t>Under alle omstændigheder bør de</w:t>
      </w:r>
      <w:r w:rsidR="00E321E0" w:rsidRPr="00FC6B0D">
        <w:rPr>
          <w:i/>
          <w:iCs/>
        </w:rPr>
        <w:t xml:space="preserve"> skadelidte, der tidligere har fået afslag</w:t>
      </w:r>
      <w:r w:rsidRPr="00FC6B0D">
        <w:rPr>
          <w:i/>
          <w:iCs/>
        </w:rPr>
        <w:t xml:space="preserve"> på erhvervsevnetabserstatning,</w:t>
      </w:r>
      <w:r w:rsidR="00E321E0" w:rsidRPr="00FC6B0D">
        <w:rPr>
          <w:i/>
          <w:iCs/>
        </w:rPr>
        <w:t xml:space="preserve"> nu tage kontakt til deres fagforening eller </w:t>
      </w:r>
      <w:r w:rsidR="001A285F" w:rsidRPr="00FC6B0D">
        <w:rPr>
          <w:i/>
          <w:iCs/>
        </w:rPr>
        <w:t>en</w:t>
      </w:r>
      <w:r w:rsidR="00E321E0" w:rsidRPr="00FC6B0D">
        <w:rPr>
          <w:i/>
          <w:iCs/>
        </w:rPr>
        <w:t xml:space="preserve"> advokat for at få </w:t>
      </w:r>
      <w:r w:rsidR="00E321E0" w:rsidRPr="001A285F">
        <w:rPr>
          <w:i/>
          <w:iCs/>
        </w:rPr>
        <w:t>vurderet deres sag på ny,”</w:t>
      </w:r>
      <w:r w:rsidR="00E321E0" w:rsidRPr="001A285F">
        <w:t xml:space="preserve"> afslutter Brian Bruun Hansen.</w:t>
      </w:r>
    </w:p>
    <w:p w14:paraId="4E64E7C3" w14:textId="1A50AD49" w:rsidR="001A285F" w:rsidRPr="001A285F" w:rsidRDefault="001A285F" w:rsidP="001A285F">
      <w:pPr>
        <w:rPr>
          <w:b/>
          <w:bCs/>
        </w:rPr>
      </w:pPr>
      <w:r>
        <w:rPr>
          <w:b/>
          <w:bCs/>
        </w:rPr>
        <w:br/>
      </w:r>
      <w:r w:rsidR="00E321E0" w:rsidRPr="001A285F">
        <w:rPr>
          <w:b/>
          <w:bCs/>
        </w:rPr>
        <w:t>Fakta:</w:t>
      </w:r>
    </w:p>
    <w:p w14:paraId="3B75A248" w14:textId="77777777" w:rsidR="001A285F" w:rsidRPr="001A285F" w:rsidRDefault="001A285F" w:rsidP="001A285F">
      <w:pPr>
        <w:pStyle w:val="Listeafsnit"/>
        <w:numPr>
          <w:ilvl w:val="0"/>
          <w:numId w:val="1"/>
        </w:numPr>
        <w:rPr>
          <w:rFonts w:eastAsia="Times New Roman" w:cs="Times New Roman"/>
          <w:color w:val="333333"/>
          <w:kern w:val="0"/>
          <w:lang w:eastAsia="da-DK"/>
          <w14:ligatures w14:val="none"/>
        </w:rPr>
      </w:pPr>
      <w:r w:rsidRPr="001A285F">
        <w:t>Arbejdsmarkedets Erhvervssikring (AES)</w:t>
      </w:r>
      <w:r>
        <w:t xml:space="preserve"> – link til information om genoptagelse af sag: </w:t>
      </w:r>
      <w:hyperlink r:id="rId5" w:history="1">
        <w:r w:rsidRPr="007545BE">
          <w:rPr>
            <w:rStyle w:val="Hyperlink"/>
          </w:rPr>
          <w:t>https://www.aes.dk/genoptagelse-af-afslag-om-erhvervsevnetab-i-fleksjobsager</w:t>
        </w:r>
      </w:hyperlink>
      <w:r>
        <w:t>.</w:t>
      </w:r>
    </w:p>
    <w:p w14:paraId="5016B389" w14:textId="078A0D53" w:rsidR="00FC6B0D" w:rsidRPr="001A285F" w:rsidRDefault="001A285F" w:rsidP="002657D4">
      <w:pPr>
        <w:pStyle w:val="Listeafsnit"/>
        <w:numPr>
          <w:ilvl w:val="0"/>
          <w:numId w:val="1"/>
        </w:numPr>
      </w:pPr>
      <w:r w:rsidRPr="001A285F">
        <w:rPr>
          <w:rFonts w:eastAsia="Times New Roman" w:cs="Times New Roman"/>
          <w:color w:val="333333"/>
          <w:kern w:val="0"/>
          <w:lang w:eastAsia="da-DK"/>
          <w14:ligatures w14:val="none"/>
        </w:rPr>
        <w:t>Arbejdsskadesikringsloven 17 a: Tabet af erhvervsevne for personer, der efter en arbejdsskade er visiteret til fleksjob eller er i fleksjob, fastsættes på grundlag af forskellen mellem indtjeningen før arbejdsskaden og ledighedsydelsen eller indtjeningen i fleksjobbet.</w:t>
      </w:r>
    </w:p>
    <w:p w14:paraId="731070E6" w14:textId="77777777" w:rsidR="001A285F" w:rsidRDefault="001A285F" w:rsidP="001A285F">
      <w:pPr>
        <w:pStyle w:val="Listeafsnit"/>
      </w:pPr>
    </w:p>
    <w:p w14:paraId="218E532F" w14:textId="72163321" w:rsidR="001A285F" w:rsidRPr="00524040" w:rsidRDefault="001A285F" w:rsidP="001A285F">
      <w:r w:rsidRPr="00524040">
        <w:t>For yderligere information, kontakt:</w:t>
      </w:r>
      <w:r w:rsidRPr="00524040">
        <w:br/>
        <w:t xml:space="preserve">Brian Bruun Hansen, advokat </w:t>
      </w:r>
      <w:r>
        <w:br/>
      </w:r>
      <w:r w:rsidRPr="00524040">
        <w:t>Ret&amp;Råd Advokater</w:t>
      </w:r>
      <w:r>
        <w:t xml:space="preserve"> - København</w:t>
      </w:r>
      <w:r w:rsidRPr="00524040">
        <w:br/>
      </w:r>
      <w:r>
        <w:t>Tlf</w:t>
      </w:r>
      <w:r w:rsidR="00E306B1">
        <w:t>.</w:t>
      </w:r>
      <w:r>
        <w:t>: +45 39 99 01 97</w:t>
      </w:r>
      <w:r>
        <w:br/>
        <w:t xml:space="preserve">E-mail: </w:t>
      </w:r>
      <w:hyperlink r:id="rId6" w:history="1">
        <w:r w:rsidRPr="007545BE">
          <w:rPr>
            <w:rStyle w:val="Hyperlink"/>
          </w:rPr>
          <w:t>bbh@ret-raad.dk</w:t>
        </w:r>
      </w:hyperlink>
      <w:r>
        <w:br/>
      </w:r>
    </w:p>
    <w:p w14:paraId="6C1A0970" w14:textId="77777777" w:rsidR="001A285F" w:rsidRPr="00524040" w:rsidRDefault="00FB199C" w:rsidP="001A285F">
      <w:r>
        <w:pict w14:anchorId="1E75A02B">
          <v:rect id="_x0000_i1025" style="width:0;height:1.5pt" o:hralign="center" o:hrstd="t" o:hr="t" fillcolor="#a0a0a0" stroked="f"/>
        </w:pict>
      </w:r>
    </w:p>
    <w:p w14:paraId="3DE905F3" w14:textId="77777777" w:rsidR="001A285F" w:rsidRDefault="001A285F" w:rsidP="001A285F">
      <w:r w:rsidRPr="00524040">
        <w:rPr>
          <w:b/>
          <w:bCs/>
        </w:rPr>
        <w:t>Om Ret&amp;Råd Advokater</w:t>
      </w:r>
      <w:r w:rsidRPr="00524040">
        <w:br/>
        <w:t>Ret&amp;Råd Advokater er en landsdækkende advokatkæde, der rådgiver privatpersoner og virksomheder inden for en bred vifte af juridiske områder. Vi arbejder for at sikre vores klienters rettigheder og skabe de bedste løsninger i deres sager.</w:t>
      </w:r>
      <w:r>
        <w:br/>
      </w:r>
    </w:p>
    <w:p w14:paraId="73C317D1" w14:textId="77777777" w:rsidR="001A285F" w:rsidRDefault="001A285F" w:rsidP="001A285F">
      <w:pPr>
        <w:pStyle w:val="Listeafsnit"/>
      </w:pPr>
    </w:p>
    <w:sectPr w:rsidR="001A285F" w:rsidSect="002657D4">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75CE5"/>
    <w:multiLevelType w:val="hybridMultilevel"/>
    <w:tmpl w:val="066231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C2035EE"/>
    <w:multiLevelType w:val="multilevel"/>
    <w:tmpl w:val="4C62A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6546463">
    <w:abstractNumId w:val="0"/>
  </w:num>
  <w:num w:numId="2" w16cid:durableId="492986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40"/>
    <w:rsid w:val="001A011D"/>
    <w:rsid w:val="001A285F"/>
    <w:rsid w:val="001B13DC"/>
    <w:rsid w:val="001C3281"/>
    <w:rsid w:val="001C6ADB"/>
    <w:rsid w:val="002657D4"/>
    <w:rsid w:val="003A7B10"/>
    <w:rsid w:val="00441679"/>
    <w:rsid w:val="004623C7"/>
    <w:rsid w:val="00524040"/>
    <w:rsid w:val="005C57A1"/>
    <w:rsid w:val="006772DE"/>
    <w:rsid w:val="006C4788"/>
    <w:rsid w:val="009657BB"/>
    <w:rsid w:val="00AB4808"/>
    <w:rsid w:val="00CB4F3B"/>
    <w:rsid w:val="00CD7D91"/>
    <w:rsid w:val="00E306B1"/>
    <w:rsid w:val="00E321E0"/>
    <w:rsid w:val="00FB199C"/>
    <w:rsid w:val="00FC6B0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6604A4"/>
  <w15:chartTrackingRefBased/>
  <w15:docId w15:val="{3CD6AB2A-A7F7-4352-8763-CE32C469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24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24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240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240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unhideWhenUsed/>
    <w:qFormat/>
    <w:rsid w:val="00524040"/>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5240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24040"/>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524040"/>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24040"/>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2404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2404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24040"/>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24040"/>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rsid w:val="00524040"/>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524040"/>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524040"/>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524040"/>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524040"/>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524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2404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2404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24040"/>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52404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24040"/>
    <w:rPr>
      <w:i/>
      <w:iCs/>
      <w:color w:val="404040" w:themeColor="text1" w:themeTint="BF"/>
    </w:rPr>
  </w:style>
  <w:style w:type="paragraph" w:styleId="Listeafsnit">
    <w:name w:val="List Paragraph"/>
    <w:basedOn w:val="Normal"/>
    <w:uiPriority w:val="34"/>
    <w:qFormat/>
    <w:rsid w:val="00524040"/>
    <w:pPr>
      <w:ind w:left="720"/>
      <w:contextualSpacing/>
    </w:pPr>
  </w:style>
  <w:style w:type="character" w:styleId="Kraftigfremhvning">
    <w:name w:val="Intense Emphasis"/>
    <w:basedOn w:val="Standardskrifttypeiafsnit"/>
    <w:uiPriority w:val="21"/>
    <w:qFormat/>
    <w:rsid w:val="00524040"/>
    <w:rPr>
      <w:i/>
      <w:iCs/>
      <w:color w:val="0F4761" w:themeColor="accent1" w:themeShade="BF"/>
    </w:rPr>
  </w:style>
  <w:style w:type="paragraph" w:styleId="Strktcitat">
    <w:name w:val="Intense Quote"/>
    <w:basedOn w:val="Normal"/>
    <w:next w:val="Normal"/>
    <w:link w:val="StrktcitatTegn"/>
    <w:uiPriority w:val="30"/>
    <w:qFormat/>
    <w:rsid w:val="00524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24040"/>
    <w:rPr>
      <w:i/>
      <w:iCs/>
      <w:color w:val="0F4761" w:themeColor="accent1" w:themeShade="BF"/>
    </w:rPr>
  </w:style>
  <w:style w:type="character" w:styleId="Kraftighenvisning">
    <w:name w:val="Intense Reference"/>
    <w:basedOn w:val="Standardskrifttypeiafsnit"/>
    <w:uiPriority w:val="32"/>
    <w:qFormat/>
    <w:rsid w:val="00524040"/>
    <w:rPr>
      <w:b/>
      <w:bCs/>
      <w:smallCaps/>
      <w:color w:val="0F4761" w:themeColor="accent1" w:themeShade="BF"/>
      <w:spacing w:val="5"/>
    </w:rPr>
  </w:style>
  <w:style w:type="paragraph" w:styleId="NormalWeb">
    <w:name w:val="Normal (Web)"/>
    <w:basedOn w:val="Normal"/>
    <w:uiPriority w:val="99"/>
    <w:semiHidden/>
    <w:unhideWhenUsed/>
    <w:rsid w:val="00524040"/>
    <w:rPr>
      <w:rFonts w:ascii="Times New Roman" w:hAnsi="Times New Roman" w:cs="Times New Roman"/>
      <w:sz w:val="24"/>
      <w:szCs w:val="24"/>
    </w:rPr>
  </w:style>
  <w:style w:type="character" w:styleId="Hyperlink">
    <w:name w:val="Hyperlink"/>
    <w:basedOn w:val="Standardskrifttypeiafsnit"/>
    <w:uiPriority w:val="99"/>
    <w:unhideWhenUsed/>
    <w:rsid w:val="001A285F"/>
    <w:rPr>
      <w:color w:val="467886" w:themeColor="hyperlink"/>
      <w:u w:val="single"/>
    </w:rPr>
  </w:style>
  <w:style w:type="character" w:styleId="Ulstomtale">
    <w:name w:val="Unresolved Mention"/>
    <w:basedOn w:val="Standardskrifttypeiafsnit"/>
    <w:uiPriority w:val="99"/>
    <w:semiHidden/>
    <w:unhideWhenUsed/>
    <w:rsid w:val="001A285F"/>
    <w:rPr>
      <w:color w:val="605E5C"/>
      <w:shd w:val="clear" w:color="auto" w:fill="E1DFDD"/>
    </w:rPr>
  </w:style>
  <w:style w:type="paragraph" w:customStyle="1" w:styleId="subsection">
    <w:name w:val="subsection"/>
    <w:basedOn w:val="Normal"/>
    <w:rsid w:val="001A285F"/>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9686">
      <w:bodyDiv w:val="1"/>
      <w:marLeft w:val="0"/>
      <w:marRight w:val="0"/>
      <w:marTop w:val="0"/>
      <w:marBottom w:val="0"/>
      <w:divBdr>
        <w:top w:val="none" w:sz="0" w:space="0" w:color="auto"/>
        <w:left w:val="none" w:sz="0" w:space="0" w:color="auto"/>
        <w:bottom w:val="none" w:sz="0" w:space="0" w:color="auto"/>
        <w:right w:val="none" w:sz="0" w:space="0" w:color="auto"/>
      </w:divBdr>
    </w:div>
    <w:div w:id="306398274">
      <w:bodyDiv w:val="1"/>
      <w:marLeft w:val="0"/>
      <w:marRight w:val="0"/>
      <w:marTop w:val="0"/>
      <w:marBottom w:val="0"/>
      <w:divBdr>
        <w:top w:val="none" w:sz="0" w:space="0" w:color="auto"/>
        <w:left w:val="none" w:sz="0" w:space="0" w:color="auto"/>
        <w:bottom w:val="none" w:sz="0" w:space="0" w:color="auto"/>
        <w:right w:val="none" w:sz="0" w:space="0" w:color="auto"/>
      </w:divBdr>
    </w:div>
    <w:div w:id="692075650">
      <w:bodyDiv w:val="1"/>
      <w:marLeft w:val="0"/>
      <w:marRight w:val="0"/>
      <w:marTop w:val="0"/>
      <w:marBottom w:val="0"/>
      <w:divBdr>
        <w:top w:val="none" w:sz="0" w:space="0" w:color="auto"/>
        <w:left w:val="none" w:sz="0" w:space="0" w:color="auto"/>
        <w:bottom w:val="none" w:sz="0" w:space="0" w:color="auto"/>
        <w:right w:val="none" w:sz="0" w:space="0" w:color="auto"/>
      </w:divBdr>
    </w:div>
    <w:div w:id="696085663">
      <w:bodyDiv w:val="1"/>
      <w:marLeft w:val="0"/>
      <w:marRight w:val="0"/>
      <w:marTop w:val="0"/>
      <w:marBottom w:val="0"/>
      <w:divBdr>
        <w:top w:val="none" w:sz="0" w:space="0" w:color="auto"/>
        <w:left w:val="none" w:sz="0" w:space="0" w:color="auto"/>
        <w:bottom w:val="none" w:sz="0" w:space="0" w:color="auto"/>
        <w:right w:val="none" w:sz="0" w:space="0" w:color="auto"/>
      </w:divBdr>
    </w:div>
    <w:div w:id="723454972">
      <w:bodyDiv w:val="1"/>
      <w:marLeft w:val="0"/>
      <w:marRight w:val="0"/>
      <w:marTop w:val="0"/>
      <w:marBottom w:val="0"/>
      <w:divBdr>
        <w:top w:val="none" w:sz="0" w:space="0" w:color="auto"/>
        <w:left w:val="none" w:sz="0" w:space="0" w:color="auto"/>
        <w:bottom w:val="none" w:sz="0" w:space="0" w:color="auto"/>
        <w:right w:val="none" w:sz="0" w:space="0" w:color="auto"/>
      </w:divBdr>
    </w:div>
    <w:div w:id="833300311">
      <w:bodyDiv w:val="1"/>
      <w:marLeft w:val="0"/>
      <w:marRight w:val="0"/>
      <w:marTop w:val="0"/>
      <w:marBottom w:val="0"/>
      <w:divBdr>
        <w:top w:val="none" w:sz="0" w:space="0" w:color="auto"/>
        <w:left w:val="none" w:sz="0" w:space="0" w:color="auto"/>
        <w:bottom w:val="none" w:sz="0" w:space="0" w:color="auto"/>
        <w:right w:val="none" w:sz="0" w:space="0" w:color="auto"/>
      </w:divBdr>
    </w:div>
    <w:div w:id="844978823">
      <w:bodyDiv w:val="1"/>
      <w:marLeft w:val="0"/>
      <w:marRight w:val="0"/>
      <w:marTop w:val="0"/>
      <w:marBottom w:val="0"/>
      <w:divBdr>
        <w:top w:val="none" w:sz="0" w:space="0" w:color="auto"/>
        <w:left w:val="none" w:sz="0" w:space="0" w:color="auto"/>
        <w:bottom w:val="none" w:sz="0" w:space="0" w:color="auto"/>
        <w:right w:val="none" w:sz="0" w:space="0" w:color="auto"/>
      </w:divBdr>
    </w:div>
    <w:div w:id="853376469">
      <w:bodyDiv w:val="1"/>
      <w:marLeft w:val="0"/>
      <w:marRight w:val="0"/>
      <w:marTop w:val="0"/>
      <w:marBottom w:val="0"/>
      <w:divBdr>
        <w:top w:val="none" w:sz="0" w:space="0" w:color="auto"/>
        <w:left w:val="none" w:sz="0" w:space="0" w:color="auto"/>
        <w:bottom w:val="none" w:sz="0" w:space="0" w:color="auto"/>
        <w:right w:val="none" w:sz="0" w:space="0" w:color="auto"/>
      </w:divBdr>
    </w:div>
    <w:div w:id="857817879">
      <w:bodyDiv w:val="1"/>
      <w:marLeft w:val="0"/>
      <w:marRight w:val="0"/>
      <w:marTop w:val="0"/>
      <w:marBottom w:val="0"/>
      <w:divBdr>
        <w:top w:val="none" w:sz="0" w:space="0" w:color="auto"/>
        <w:left w:val="none" w:sz="0" w:space="0" w:color="auto"/>
        <w:bottom w:val="none" w:sz="0" w:space="0" w:color="auto"/>
        <w:right w:val="none" w:sz="0" w:space="0" w:color="auto"/>
      </w:divBdr>
    </w:div>
    <w:div w:id="875511187">
      <w:bodyDiv w:val="1"/>
      <w:marLeft w:val="0"/>
      <w:marRight w:val="0"/>
      <w:marTop w:val="0"/>
      <w:marBottom w:val="0"/>
      <w:divBdr>
        <w:top w:val="none" w:sz="0" w:space="0" w:color="auto"/>
        <w:left w:val="none" w:sz="0" w:space="0" w:color="auto"/>
        <w:bottom w:val="none" w:sz="0" w:space="0" w:color="auto"/>
        <w:right w:val="none" w:sz="0" w:space="0" w:color="auto"/>
      </w:divBdr>
    </w:div>
    <w:div w:id="1343820912">
      <w:bodyDiv w:val="1"/>
      <w:marLeft w:val="0"/>
      <w:marRight w:val="0"/>
      <w:marTop w:val="0"/>
      <w:marBottom w:val="0"/>
      <w:divBdr>
        <w:top w:val="none" w:sz="0" w:space="0" w:color="auto"/>
        <w:left w:val="none" w:sz="0" w:space="0" w:color="auto"/>
        <w:bottom w:val="none" w:sz="0" w:space="0" w:color="auto"/>
        <w:right w:val="none" w:sz="0" w:space="0" w:color="auto"/>
      </w:divBdr>
    </w:div>
    <w:div w:id="1454518518">
      <w:bodyDiv w:val="1"/>
      <w:marLeft w:val="0"/>
      <w:marRight w:val="0"/>
      <w:marTop w:val="0"/>
      <w:marBottom w:val="0"/>
      <w:divBdr>
        <w:top w:val="none" w:sz="0" w:space="0" w:color="auto"/>
        <w:left w:val="none" w:sz="0" w:space="0" w:color="auto"/>
        <w:bottom w:val="none" w:sz="0" w:space="0" w:color="auto"/>
        <w:right w:val="none" w:sz="0" w:space="0" w:color="auto"/>
      </w:divBdr>
    </w:div>
    <w:div w:id="1661469551">
      <w:bodyDiv w:val="1"/>
      <w:marLeft w:val="0"/>
      <w:marRight w:val="0"/>
      <w:marTop w:val="0"/>
      <w:marBottom w:val="0"/>
      <w:divBdr>
        <w:top w:val="none" w:sz="0" w:space="0" w:color="auto"/>
        <w:left w:val="none" w:sz="0" w:space="0" w:color="auto"/>
        <w:bottom w:val="none" w:sz="0" w:space="0" w:color="auto"/>
        <w:right w:val="none" w:sz="0" w:space="0" w:color="auto"/>
      </w:divBdr>
      <w:divsChild>
        <w:div w:id="428161014">
          <w:marLeft w:val="0"/>
          <w:marRight w:val="0"/>
          <w:marTop w:val="0"/>
          <w:marBottom w:val="0"/>
          <w:divBdr>
            <w:top w:val="none" w:sz="0" w:space="0" w:color="auto"/>
            <w:left w:val="none" w:sz="0" w:space="0" w:color="auto"/>
            <w:bottom w:val="none" w:sz="0" w:space="0" w:color="auto"/>
            <w:right w:val="none" w:sz="0" w:space="0" w:color="auto"/>
          </w:divBdr>
        </w:div>
      </w:divsChild>
    </w:div>
    <w:div w:id="1739938586">
      <w:bodyDiv w:val="1"/>
      <w:marLeft w:val="0"/>
      <w:marRight w:val="0"/>
      <w:marTop w:val="0"/>
      <w:marBottom w:val="0"/>
      <w:divBdr>
        <w:top w:val="none" w:sz="0" w:space="0" w:color="auto"/>
        <w:left w:val="none" w:sz="0" w:space="0" w:color="auto"/>
        <w:bottom w:val="none" w:sz="0" w:space="0" w:color="auto"/>
        <w:right w:val="none" w:sz="0" w:space="0" w:color="auto"/>
      </w:divBdr>
    </w:div>
    <w:div w:id="1865437508">
      <w:bodyDiv w:val="1"/>
      <w:marLeft w:val="0"/>
      <w:marRight w:val="0"/>
      <w:marTop w:val="0"/>
      <w:marBottom w:val="0"/>
      <w:divBdr>
        <w:top w:val="none" w:sz="0" w:space="0" w:color="auto"/>
        <w:left w:val="none" w:sz="0" w:space="0" w:color="auto"/>
        <w:bottom w:val="none" w:sz="0" w:space="0" w:color="auto"/>
        <w:right w:val="none" w:sz="0" w:space="0" w:color="auto"/>
      </w:divBdr>
    </w:div>
    <w:div w:id="1867057640">
      <w:bodyDiv w:val="1"/>
      <w:marLeft w:val="0"/>
      <w:marRight w:val="0"/>
      <w:marTop w:val="0"/>
      <w:marBottom w:val="0"/>
      <w:divBdr>
        <w:top w:val="none" w:sz="0" w:space="0" w:color="auto"/>
        <w:left w:val="none" w:sz="0" w:space="0" w:color="auto"/>
        <w:bottom w:val="none" w:sz="0" w:space="0" w:color="auto"/>
        <w:right w:val="none" w:sz="0" w:space="0" w:color="auto"/>
      </w:divBdr>
    </w:div>
    <w:div w:id="1901792184">
      <w:bodyDiv w:val="1"/>
      <w:marLeft w:val="0"/>
      <w:marRight w:val="0"/>
      <w:marTop w:val="0"/>
      <w:marBottom w:val="0"/>
      <w:divBdr>
        <w:top w:val="none" w:sz="0" w:space="0" w:color="auto"/>
        <w:left w:val="none" w:sz="0" w:space="0" w:color="auto"/>
        <w:bottom w:val="none" w:sz="0" w:space="0" w:color="auto"/>
        <w:right w:val="none" w:sz="0" w:space="0" w:color="auto"/>
      </w:divBdr>
    </w:div>
    <w:div w:id="2062702061">
      <w:bodyDiv w:val="1"/>
      <w:marLeft w:val="0"/>
      <w:marRight w:val="0"/>
      <w:marTop w:val="0"/>
      <w:marBottom w:val="0"/>
      <w:divBdr>
        <w:top w:val="none" w:sz="0" w:space="0" w:color="auto"/>
        <w:left w:val="none" w:sz="0" w:space="0" w:color="auto"/>
        <w:bottom w:val="none" w:sz="0" w:space="0" w:color="auto"/>
        <w:right w:val="none" w:sz="0" w:space="0" w:color="auto"/>
      </w:divBdr>
    </w:div>
    <w:div w:id="2146896161">
      <w:bodyDiv w:val="1"/>
      <w:marLeft w:val="0"/>
      <w:marRight w:val="0"/>
      <w:marTop w:val="0"/>
      <w:marBottom w:val="0"/>
      <w:divBdr>
        <w:top w:val="none" w:sz="0" w:space="0" w:color="auto"/>
        <w:left w:val="none" w:sz="0" w:space="0" w:color="auto"/>
        <w:bottom w:val="none" w:sz="0" w:space="0" w:color="auto"/>
        <w:right w:val="none" w:sz="0" w:space="0" w:color="auto"/>
      </w:divBdr>
      <w:divsChild>
        <w:div w:id="927153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bh@ret-raad.dk" TargetMode="External"/><Relationship Id="rId5" Type="http://schemas.openxmlformats.org/officeDocument/2006/relationships/hyperlink" Target="https://www.aes.dk/genoptagelse-af-afslag-om-erhvervsevnetab-i-fleksjobsager"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673</Words>
  <Characters>4106</Characters>
  <Application>Microsoft Office Word</Application>
  <DocSecurity>0</DocSecurity>
  <Lines>34</Lines>
  <Paragraphs>9</Paragraphs>
  <ScaleCrop>false</ScaleCrop>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Kirkensgaard</dc:creator>
  <cp:keywords/>
  <dc:description/>
  <cp:lastModifiedBy>Lisette Kirkensgaard</cp:lastModifiedBy>
  <cp:revision>7</cp:revision>
  <dcterms:created xsi:type="dcterms:W3CDTF">2025-03-03T14:27:00Z</dcterms:created>
  <dcterms:modified xsi:type="dcterms:W3CDTF">2025-03-05T10:16:00Z</dcterms:modified>
</cp:coreProperties>
</file>