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E84F" w14:textId="3F19FAA1" w:rsidR="00D04B72" w:rsidRPr="00694EDD" w:rsidRDefault="00D04B72" w:rsidP="00E04EBD">
      <w:pPr>
        <w:spacing w:line="259" w:lineRule="auto"/>
        <w:rPr>
          <w:rFonts w:ascii="Times New Roman" w:hAnsi="Times New Roman" w:cs="Times New Roman"/>
          <w:b/>
          <w:bCs/>
          <w:sz w:val="48"/>
          <w:szCs w:val="48"/>
        </w:rPr>
      </w:pPr>
      <w:r>
        <w:rPr>
          <w:rFonts w:ascii="Times New Roman" w:hAnsi="Times New Roman" w:cs="Times New Roman"/>
          <w:b/>
          <w:bCs/>
          <w:sz w:val="48"/>
          <w:szCs w:val="48"/>
        </w:rPr>
        <w:t>W</w:t>
      </w:r>
      <w:r w:rsidRPr="00694EDD">
        <w:rPr>
          <w:rFonts w:ascii="Times New Roman" w:hAnsi="Times New Roman" w:cs="Times New Roman"/>
          <w:b/>
          <w:bCs/>
          <w:sz w:val="48"/>
          <w:szCs w:val="48"/>
        </w:rPr>
        <w:t>histleblowerordning</w:t>
      </w:r>
      <w:r>
        <w:rPr>
          <w:rFonts w:ascii="Times New Roman" w:hAnsi="Times New Roman" w:cs="Times New Roman"/>
          <w:b/>
          <w:bCs/>
          <w:sz w:val="48"/>
          <w:szCs w:val="48"/>
        </w:rPr>
        <w:t>en er en ekstra julegave til mange virksomheder</w:t>
      </w:r>
    </w:p>
    <w:p w14:paraId="394A7F9D" w14:textId="77777777" w:rsidR="00C0611D" w:rsidRPr="00922F83" w:rsidRDefault="00C0611D" w:rsidP="00C0611D">
      <w:pPr>
        <w:rPr>
          <w:rFonts w:ascii="Times New Roman" w:hAnsi="Times New Roman" w:cs="Times New Roman"/>
          <w:sz w:val="10"/>
          <w:szCs w:val="10"/>
        </w:rPr>
      </w:pPr>
    </w:p>
    <w:p w14:paraId="5F54A212" w14:textId="7185A19B" w:rsidR="00BA7DC6" w:rsidRPr="00922F83" w:rsidRDefault="007409A2" w:rsidP="002D4C28">
      <w:pPr>
        <w:rPr>
          <w:rFonts w:ascii="Times New Roman" w:hAnsi="Times New Roman" w:cs="Times New Roman"/>
          <w:i/>
          <w:iCs/>
          <w:sz w:val="30"/>
          <w:szCs w:val="30"/>
        </w:rPr>
      </w:pPr>
      <w:r w:rsidRPr="00922F83">
        <w:rPr>
          <w:rFonts w:ascii="Times New Roman" w:hAnsi="Times New Roman" w:cs="Times New Roman"/>
          <w:i/>
          <w:iCs/>
          <w:sz w:val="30"/>
          <w:szCs w:val="30"/>
        </w:rPr>
        <w:t>Med den danske lov om beskyttelse af whistleblowere fra 2021 skal mellemstore virksomheder etablere en ordning inden juletid for at overholde loven. Det er afgørende at komme i gang, hvis man ikke allerede har påbegyndt processen</w:t>
      </w:r>
    </w:p>
    <w:p w14:paraId="75CC5869" w14:textId="77777777" w:rsidR="00BA7DC6" w:rsidRPr="00922F83" w:rsidRDefault="00BA7DC6" w:rsidP="002D4C28">
      <w:pPr>
        <w:rPr>
          <w:rFonts w:ascii="Times New Roman" w:hAnsi="Times New Roman" w:cs="Times New Roman"/>
          <w:sz w:val="22"/>
          <w:szCs w:val="22"/>
        </w:rPr>
      </w:pPr>
    </w:p>
    <w:p w14:paraId="5D1E841E" w14:textId="32227FF6" w:rsidR="00156982" w:rsidRPr="00922F83" w:rsidRDefault="00A57749" w:rsidP="002D4C28">
      <w:pPr>
        <w:rPr>
          <w:rFonts w:ascii="Times New Roman" w:hAnsi="Times New Roman" w:cs="Times New Roman"/>
          <w:sz w:val="22"/>
          <w:szCs w:val="22"/>
        </w:rPr>
      </w:pPr>
      <w:r w:rsidRPr="00922F83">
        <w:rPr>
          <w:rFonts w:ascii="Times New Roman" w:hAnsi="Times New Roman" w:cs="Times New Roman"/>
          <w:sz w:val="22"/>
          <w:szCs w:val="22"/>
        </w:rPr>
        <w:t>Lovkravet om</w:t>
      </w:r>
      <w:r w:rsidR="0078030B" w:rsidRPr="00922F83">
        <w:rPr>
          <w:rFonts w:ascii="Times New Roman" w:hAnsi="Times New Roman" w:cs="Times New Roman"/>
          <w:sz w:val="22"/>
          <w:szCs w:val="22"/>
        </w:rPr>
        <w:t xml:space="preserve"> whistleblowero</w:t>
      </w:r>
      <w:r w:rsidR="00D30068" w:rsidRPr="00922F83">
        <w:rPr>
          <w:rFonts w:ascii="Times New Roman" w:hAnsi="Times New Roman" w:cs="Times New Roman"/>
          <w:sz w:val="22"/>
          <w:szCs w:val="22"/>
        </w:rPr>
        <w:t>rdning</w:t>
      </w:r>
      <w:r w:rsidR="002D4C28" w:rsidRPr="00922F83">
        <w:rPr>
          <w:rFonts w:ascii="Times New Roman" w:hAnsi="Times New Roman" w:cs="Times New Roman"/>
          <w:sz w:val="22"/>
          <w:szCs w:val="22"/>
        </w:rPr>
        <w:t>e</w:t>
      </w:r>
      <w:r w:rsidR="0078030B" w:rsidRPr="00922F83">
        <w:rPr>
          <w:rFonts w:ascii="Times New Roman" w:hAnsi="Times New Roman" w:cs="Times New Roman"/>
          <w:sz w:val="22"/>
          <w:szCs w:val="22"/>
        </w:rPr>
        <w:t>r i de danske virksomheder</w:t>
      </w:r>
      <w:r w:rsidR="00D30068" w:rsidRPr="00922F83">
        <w:rPr>
          <w:rFonts w:ascii="Times New Roman" w:hAnsi="Times New Roman" w:cs="Times New Roman"/>
          <w:sz w:val="22"/>
          <w:szCs w:val="22"/>
        </w:rPr>
        <w:t xml:space="preserve"> </w:t>
      </w:r>
      <w:r w:rsidR="002D4C28" w:rsidRPr="00922F83">
        <w:rPr>
          <w:rFonts w:ascii="Times New Roman" w:hAnsi="Times New Roman" w:cs="Times New Roman"/>
          <w:sz w:val="22"/>
          <w:szCs w:val="22"/>
        </w:rPr>
        <w:t>skal</w:t>
      </w:r>
      <w:r w:rsidR="00D30068" w:rsidRPr="00922F83">
        <w:rPr>
          <w:rFonts w:ascii="Times New Roman" w:hAnsi="Times New Roman" w:cs="Times New Roman"/>
          <w:sz w:val="22"/>
          <w:szCs w:val="22"/>
        </w:rPr>
        <w:t xml:space="preserve"> give </w:t>
      </w:r>
      <w:r w:rsidR="006E0973" w:rsidRPr="00922F83">
        <w:rPr>
          <w:rFonts w:ascii="Times New Roman" w:hAnsi="Times New Roman" w:cs="Times New Roman"/>
          <w:sz w:val="22"/>
          <w:szCs w:val="22"/>
        </w:rPr>
        <w:t xml:space="preserve">virksomhedens ansatte </w:t>
      </w:r>
      <w:r w:rsidR="00D30068" w:rsidRPr="00922F83">
        <w:rPr>
          <w:rFonts w:ascii="Times New Roman" w:hAnsi="Times New Roman" w:cs="Times New Roman"/>
          <w:sz w:val="22"/>
          <w:szCs w:val="22"/>
        </w:rPr>
        <w:t xml:space="preserve">mulighed for at indberette og afdække </w:t>
      </w:r>
      <w:r w:rsidR="00AF65F0" w:rsidRPr="00922F83">
        <w:rPr>
          <w:rFonts w:ascii="Times New Roman" w:hAnsi="Times New Roman" w:cs="Times New Roman"/>
          <w:sz w:val="22"/>
          <w:szCs w:val="22"/>
        </w:rPr>
        <w:t>mulige</w:t>
      </w:r>
      <w:r w:rsidR="00D30068" w:rsidRPr="00922F83">
        <w:rPr>
          <w:rFonts w:ascii="Times New Roman" w:hAnsi="Times New Roman" w:cs="Times New Roman"/>
          <w:sz w:val="22"/>
          <w:szCs w:val="22"/>
        </w:rPr>
        <w:t xml:space="preserve"> uregelmæssigheder </w:t>
      </w:r>
      <w:r w:rsidR="006E0973" w:rsidRPr="00922F83">
        <w:rPr>
          <w:rFonts w:ascii="Times New Roman" w:hAnsi="Times New Roman" w:cs="Times New Roman"/>
          <w:sz w:val="22"/>
          <w:szCs w:val="22"/>
        </w:rPr>
        <w:t xml:space="preserve">vedrørende </w:t>
      </w:r>
      <w:r w:rsidR="00EE0269" w:rsidRPr="00922F83">
        <w:rPr>
          <w:rFonts w:ascii="Times New Roman" w:hAnsi="Times New Roman" w:cs="Times New Roman"/>
          <w:sz w:val="22"/>
          <w:szCs w:val="22"/>
        </w:rPr>
        <w:t xml:space="preserve">korruption, snyd med forhold inden for </w:t>
      </w:r>
      <w:r w:rsidR="006E0973" w:rsidRPr="00922F83">
        <w:rPr>
          <w:rFonts w:ascii="Times New Roman" w:hAnsi="Times New Roman" w:cs="Times New Roman"/>
          <w:sz w:val="22"/>
          <w:szCs w:val="22"/>
        </w:rPr>
        <w:t xml:space="preserve">miljø- og forbrugerbeskyttelse, sikkerhed, finansielle/økonomiske transaktioner eller andre alvorlige forhold. </w:t>
      </w:r>
    </w:p>
    <w:p w14:paraId="6F08AA2B" w14:textId="05C54189" w:rsidR="006E0973" w:rsidRPr="00922F83" w:rsidRDefault="00156982" w:rsidP="006707C8">
      <w:pPr>
        <w:pStyle w:val="Listeafsnit"/>
        <w:numPr>
          <w:ilvl w:val="0"/>
          <w:numId w:val="8"/>
        </w:numPr>
        <w:rPr>
          <w:rFonts w:ascii="Times New Roman" w:hAnsi="Times New Roman" w:cs="Times New Roman"/>
          <w:sz w:val="22"/>
          <w:szCs w:val="22"/>
        </w:rPr>
      </w:pPr>
      <w:r w:rsidRPr="00922F83">
        <w:rPr>
          <w:rFonts w:ascii="Times New Roman" w:hAnsi="Times New Roman" w:cs="Times New Roman"/>
          <w:sz w:val="22"/>
          <w:szCs w:val="22"/>
        </w:rPr>
        <w:t>Mens store firmaer med over 250 ansatte allerede skulle implementere lovgivningen i 2021, er turen nu kommet til mellemstore virksomheder med mellem 50-248 ansatte. I</w:t>
      </w:r>
      <w:r w:rsidR="002D4C28" w:rsidRPr="00922F83">
        <w:rPr>
          <w:rFonts w:ascii="Times New Roman" w:hAnsi="Times New Roman" w:cs="Times New Roman"/>
          <w:sz w:val="22"/>
          <w:szCs w:val="22"/>
        </w:rPr>
        <w:t xml:space="preserve">nden den 17. december i år skal alle mellemstore virksomheder </w:t>
      </w:r>
      <w:r w:rsidR="00A74735" w:rsidRPr="00922F83">
        <w:rPr>
          <w:rFonts w:ascii="Times New Roman" w:hAnsi="Times New Roman" w:cs="Times New Roman"/>
          <w:sz w:val="22"/>
          <w:szCs w:val="22"/>
        </w:rPr>
        <w:t xml:space="preserve">således </w:t>
      </w:r>
      <w:r w:rsidR="002D4C28" w:rsidRPr="00922F83">
        <w:rPr>
          <w:rFonts w:ascii="Times New Roman" w:hAnsi="Times New Roman" w:cs="Times New Roman"/>
          <w:sz w:val="22"/>
          <w:szCs w:val="22"/>
        </w:rPr>
        <w:t>have etableret en whistleblowerordning</w:t>
      </w:r>
      <w:r w:rsidR="006707C8" w:rsidRPr="00922F83">
        <w:rPr>
          <w:rFonts w:ascii="Times New Roman" w:hAnsi="Times New Roman" w:cs="Times New Roman"/>
          <w:sz w:val="22"/>
          <w:szCs w:val="22"/>
        </w:rPr>
        <w:t>, fortæller</w:t>
      </w:r>
      <w:r w:rsidR="005E385B" w:rsidRPr="00922F83">
        <w:rPr>
          <w:rFonts w:ascii="Times New Roman" w:hAnsi="Times New Roman" w:cs="Times New Roman"/>
          <w:sz w:val="22"/>
          <w:szCs w:val="22"/>
        </w:rPr>
        <w:t xml:space="preserve"> Head of HR Legal</w:t>
      </w:r>
      <w:r w:rsidR="006707C8" w:rsidRPr="00922F83">
        <w:rPr>
          <w:rFonts w:ascii="Times New Roman" w:hAnsi="Times New Roman" w:cs="Times New Roman"/>
          <w:sz w:val="22"/>
          <w:szCs w:val="22"/>
        </w:rPr>
        <w:t xml:space="preserve"> Lisbeth Lindorff Riis fra konsulenthuset </w:t>
      </w:r>
      <w:proofErr w:type="spellStart"/>
      <w:r w:rsidR="006707C8" w:rsidRPr="00922F83">
        <w:rPr>
          <w:rFonts w:ascii="Times New Roman" w:hAnsi="Times New Roman" w:cs="Times New Roman"/>
          <w:sz w:val="22"/>
          <w:szCs w:val="22"/>
        </w:rPr>
        <w:t>Azets</w:t>
      </w:r>
      <w:proofErr w:type="spellEnd"/>
      <w:r w:rsidR="006707C8" w:rsidRPr="00922F83">
        <w:rPr>
          <w:rFonts w:ascii="Times New Roman" w:hAnsi="Times New Roman" w:cs="Times New Roman"/>
          <w:sz w:val="22"/>
          <w:szCs w:val="22"/>
        </w:rPr>
        <w:t xml:space="preserve">, der bistår virksomheder og organisationer med økonomi, løn og HR. </w:t>
      </w:r>
    </w:p>
    <w:p w14:paraId="3D40B82D" w14:textId="6B557C62" w:rsidR="006E0973" w:rsidRPr="00922F83" w:rsidRDefault="006E0973" w:rsidP="000344DB">
      <w:pPr>
        <w:rPr>
          <w:rFonts w:ascii="Times New Roman" w:hAnsi="Times New Roman" w:cs="Times New Roman"/>
          <w:sz w:val="22"/>
          <w:szCs w:val="22"/>
        </w:rPr>
      </w:pPr>
    </w:p>
    <w:p w14:paraId="70EFDE20" w14:textId="3557771B" w:rsidR="003F3659" w:rsidRPr="00922F83" w:rsidRDefault="001F7AD7" w:rsidP="000344DB">
      <w:pPr>
        <w:rPr>
          <w:rFonts w:ascii="Times New Roman" w:hAnsi="Times New Roman" w:cs="Times New Roman"/>
          <w:b/>
          <w:sz w:val="22"/>
          <w:szCs w:val="22"/>
        </w:rPr>
      </w:pPr>
      <w:r w:rsidRPr="00922F83">
        <w:rPr>
          <w:rFonts w:ascii="Times New Roman" w:hAnsi="Times New Roman" w:cs="Times New Roman"/>
          <w:b/>
          <w:sz w:val="22"/>
          <w:szCs w:val="22"/>
        </w:rPr>
        <w:t>Hvem skal have ansvaret?</w:t>
      </w:r>
    </w:p>
    <w:p w14:paraId="23E8C695" w14:textId="47FA37CF" w:rsidR="0006543B" w:rsidRPr="00922F83" w:rsidRDefault="006E0973" w:rsidP="000344DB">
      <w:pPr>
        <w:rPr>
          <w:rFonts w:ascii="Times New Roman" w:hAnsi="Times New Roman" w:cs="Times New Roman"/>
          <w:sz w:val="22"/>
          <w:szCs w:val="22"/>
        </w:rPr>
      </w:pPr>
      <w:r w:rsidRPr="00922F83">
        <w:rPr>
          <w:rFonts w:ascii="Times New Roman" w:hAnsi="Times New Roman" w:cs="Times New Roman"/>
          <w:sz w:val="22"/>
          <w:szCs w:val="22"/>
        </w:rPr>
        <w:t xml:space="preserve">Virksomheden kan vælge at etablere en </w:t>
      </w:r>
      <w:r w:rsidR="00E1542F" w:rsidRPr="00922F83">
        <w:rPr>
          <w:rFonts w:ascii="Times New Roman" w:hAnsi="Times New Roman" w:cs="Times New Roman"/>
          <w:sz w:val="22"/>
          <w:szCs w:val="22"/>
        </w:rPr>
        <w:t>i</w:t>
      </w:r>
      <w:r w:rsidRPr="00922F83">
        <w:rPr>
          <w:rFonts w:ascii="Times New Roman" w:hAnsi="Times New Roman" w:cs="Times New Roman"/>
          <w:sz w:val="22"/>
          <w:szCs w:val="22"/>
        </w:rPr>
        <w:t>ntern whist</w:t>
      </w:r>
      <w:r w:rsidR="00385C09">
        <w:rPr>
          <w:rFonts w:ascii="Times New Roman" w:hAnsi="Times New Roman" w:cs="Times New Roman"/>
          <w:sz w:val="22"/>
          <w:szCs w:val="22"/>
        </w:rPr>
        <w:t>le</w:t>
      </w:r>
      <w:r w:rsidRPr="00922F83">
        <w:rPr>
          <w:rFonts w:ascii="Times New Roman" w:hAnsi="Times New Roman" w:cs="Times New Roman"/>
          <w:sz w:val="22"/>
          <w:szCs w:val="22"/>
        </w:rPr>
        <w:t>blowerordning eller lade en ekstern partner</w:t>
      </w:r>
      <w:r w:rsidR="00EA788F" w:rsidRPr="00922F83">
        <w:rPr>
          <w:rFonts w:ascii="Times New Roman" w:hAnsi="Times New Roman" w:cs="Times New Roman"/>
          <w:sz w:val="22"/>
          <w:szCs w:val="22"/>
        </w:rPr>
        <w:t xml:space="preserve"> tage</w:t>
      </w:r>
      <w:r w:rsidRPr="00922F83">
        <w:rPr>
          <w:rFonts w:ascii="Times New Roman" w:hAnsi="Times New Roman" w:cs="Times New Roman"/>
          <w:sz w:val="22"/>
          <w:szCs w:val="22"/>
        </w:rPr>
        <w:t xml:space="preserve"> opgaven. </w:t>
      </w:r>
    </w:p>
    <w:p w14:paraId="04F0F3E2" w14:textId="7679F3D0" w:rsidR="0006543B" w:rsidRPr="00922F83" w:rsidRDefault="006E0973" w:rsidP="0006543B">
      <w:pPr>
        <w:pStyle w:val="Listeafsnit"/>
        <w:numPr>
          <w:ilvl w:val="0"/>
          <w:numId w:val="8"/>
        </w:numPr>
        <w:rPr>
          <w:rFonts w:ascii="Times New Roman" w:hAnsi="Times New Roman" w:cs="Times New Roman"/>
          <w:sz w:val="22"/>
          <w:szCs w:val="22"/>
        </w:rPr>
      </w:pPr>
      <w:r w:rsidRPr="00922F83">
        <w:rPr>
          <w:rFonts w:ascii="Times New Roman" w:hAnsi="Times New Roman" w:cs="Times New Roman"/>
          <w:sz w:val="22"/>
          <w:szCs w:val="22"/>
        </w:rPr>
        <w:t>Det</w:t>
      </w:r>
      <w:r w:rsidR="00EA788F" w:rsidRPr="00922F83">
        <w:rPr>
          <w:rFonts w:ascii="Times New Roman" w:hAnsi="Times New Roman" w:cs="Times New Roman"/>
          <w:sz w:val="22"/>
          <w:szCs w:val="22"/>
        </w:rPr>
        <w:t xml:space="preserve"> er afgørende</w:t>
      </w:r>
      <w:r w:rsidR="00AB1119" w:rsidRPr="00922F83">
        <w:rPr>
          <w:rFonts w:ascii="Times New Roman" w:hAnsi="Times New Roman" w:cs="Times New Roman"/>
          <w:sz w:val="22"/>
          <w:szCs w:val="22"/>
        </w:rPr>
        <w:t>,</w:t>
      </w:r>
      <w:r w:rsidRPr="00922F83">
        <w:rPr>
          <w:rFonts w:ascii="Times New Roman" w:hAnsi="Times New Roman" w:cs="Times New Roman"/>
          <w:sz w:val="22"/>
          <w:szCs w:val="22"/>
        </w:rPr>
        <w:t xml:space="preserve"> at der er udpeget en betroet</w:t>
      </w:r>
      <w:r w:rsidR="00EA788F" w:rsidRPr="00922F83">
        <w:rPr>
          <w:rFonts w:ascii="Times New Roman" w:hAnsi="Times New Roman" w:cs="Times New Roman"/>
          <w:sz w:val="22"/>
          <w:szCs w:val="22"/>
        </w:rPr>
        <w:t xml:space="preserve"> </w:t>
      </w:r>
      <w:r w:rsidRPr="00922F83">
        <w:rPr>
          <w:rFonts w:ascii="Times New Roman" w:hAnsi="Times New Roman" w:cs="Times New Roman"/>
          <w:sz w:val="22"/>
          <w:szCs w:val="22"/>
        </w:rPr>
        <w:t>intern eller ekstern person, der modtager indberetningen</w:t>
      </w:r>
      <w:r w:rsidR="00EA788F" w:rsidRPr="00922F83">
        <w:rPr>
          <w:rFonts w:ascii="Times New Roman" w:hAnsi="Times New Roman" w:cs="Times New Roman"/>
          <w:sz w:val="22"/>
          <w:szCs w:val="22"/>
        </w:rPr>
        <w:t>,</w:t>
      </w:r>
      <w:r w:rsidRPr="00922F83">
        <w:rPr>
          <w:rFonts w:ascii="Times New Roman" w:hAnsi="Times New Roman" w:cs="Times New Roman"/>
          <w:sz w:val="22"/>
          <w:szCs w:val="22"/>
        </w:rPr>
        <w:t xml:space="preserve"> og som har pligt til upartisk og fortroligt at undersøge indberetningens validitet</w:t>
      </w:r>
      <w:r w:rsidR="00EA788F" w:rsidRPr="00922F83">
        <w:rPr>
          <w:rFonts w:ascii="Times New Roman" w:hAnsi="Times New Roman" w:cs="Times New Roman"/>
          <w:sz w:val="22"/>
          <w:szCs w:val="22"/>
        </w:rPr>
        <w:t xml:space="preserve"> - vel og mærke </w:t>
      </w:r>
      <w:r w:rsidR="009A695C" w:rsidRPr="00922F83">
        <w:rPr>
          <w:rFonts w:ascii="Times New Roman" w:hAnsi="Times New Roman" w:cs="Times New Roman"/>
          <w:sz w:val="22"/>
          <w:szCs w:val="22"/>
        </w:rPr>
        <w:t>uafhængig</w:t>
      </w:r>
      <w:r w:rsidR="00EA788F" w:rsidRPr="00922F83">
        <w:rPr>
          <w:rFonts w:ascii="Times New Roman" w:hAnsi="Times New Roman" w:cs="Times New Roman"/>
          <w:sz w:val="22"/>
          <w:szCs w:val="22"/>
        </w:rPr>
        <w:t>t</w:t>
      </w:r>
      <w:r w:rsidR="009A695C" w:rsidRPr="00922F83">
        <w:rPr>
          <w:rFonts w:ascii="Times New Roman" w:hAnsi="Times New Roman" w:cs="Times New Roman"/>
          <w:sz w:val="22"/>
          <w:szCs w:val="22"/>
        </w:rPr>
        <w:t xml:space="preserve"> af virksomhedens ledelse</w:t>
      </w:r>
      <w:r w:rsidR="0006543B" w:rsidRPr="00922F83">
        <w:rPr>
          <w:rFonts w:ascii="Times New Roman" w:hAnsi="Times New Roman" w:cs="Times New Roman"/>
          <w:sz w:val="22"/>
          <w:szCs w:val="22"/>
        </w:rPr>
        <w:t>, fremhæver Lisbeth Lindorff Riis og fortsætter:</w:t>
      </w:r>
    </w:p>
    <w:p w14:paraId="000213AC" w14:textId="34037D76" w:rsidR="006E0973" w:rsidRPr="00922F83" w:rsidRDefault="00B15C0E" w:rsidP="0006543B">
      <w:pPr>
        <w:pStyle w:val="Listeafsnit"/>
        <w:numPr>
          <w:ilvl w:val="0"/>
          <w:numId w:val="8"/>
        </w:numPr>
        <w:rPr>
          <w:rFonts w:ascii="Times New Roman" w:hAnsi="Times New Roman" w:cs="Times New Roman"/>
          <w:sz w:val="22"/>
          <w:szCs w:val="22"/>
        </w:rPr>
      </w:pPr>
      <w:r w:rsidRPr="00922F83">
        <w:rPr>
          <w:rFonts w:ascii="Times New Roman" w:hAnsi="Times New Roman" w:cs="Times New Roman"/>
          <w:sz w:val="22"/>
          <w:szCs w:val="22"/>
        </w:rPr>
        <w:t xml:space="preserve">Den ansvarlige </w:t>
      </w:r>
      <w:r w:rsidR="009560B2" w:rsidRPr="00922F83">
        <w:rPr>
          <w:rFonts w:ascii="Times New Roman" w:hAnsi="Times New Roman" w:cs="Times New Roman"/>
          <w:sz w:val="22"/>
          <w:szCs w:val="22"/>
        </w:rPr>
        <w:t>skal</w:t>
      </w:r>
      <w:r w:rsidRPr="00922F83">
        <w:rPr>
          <w:rFonts w:ascii="Times New Roman" w:hAnsi="Times New Roman" w:cs="Times New Roman"/>
          <w:sz w:val="22"/>
          <w:szCs w:val="22"/>
        </w:rPr>
        <w:t xml:space="preserve"> også</w:t>
      </w:r>
      <w:r w:rsidR="006E0973" w:rsidRPr="00922F83">
        <w:rPr>
          <w:rFonts w:ascii="Times New Roman" w:hAnsi="Times New Roman" w:cs="Times New Roman"/>
          <w:sz w:val="22"/>
          <w:szCs w:val="22"/>
        </w:rPr>
        <w:t xml:space="preserve"> sikre fortrolighed</w:t>
      </w:r>
      <w:r w:rsidRPr="00922F83">
        <w:rPr>
          <w:rFonts w:ascii="Times New Roman" w:hAnsi="Times New Roman" w:cs="Times New Roman"/>
          <w:sz w:val="22"/>
          <w:szCs w:val="22"/>
        </w:rPr>
        <w:t>en</w:t>
      </w:r>
      <w:r w:rsidR="006E0973" w:rsidRPr="00922F83">
        <w:rPr>
          <w:rFonts w:ascii="Times New Roman" w:hAnsi="Times New Roman" w:cs="Times New Roman"/>
          <w:sz w:val="22"/>
          <w:szCs w:val="22"/>
        </w:rPr>
        <w:t xml:space="preserve"> om whistleblowerens identite</w:t>
      </w:r>
      <w:r w:rsidR="00AB1119" w:rsidRPr="00922F83">
        <w:rPr>
          <w:rFonts w:ascii="Times New Roman" w:hAnsi="Times New Roman" w:cs="Times New Roman"/>
          <w:sz w:val="22"/>
          <w:szCs w:val="22"/>
        </w:rPr>
        <w:t>t</w:t>
      </w:r>
      <w:r w:rsidR="006E0973" w:rsidRPr="00922F83">
        <w:rPr>
          <w:rFonts w:ascii="Times New Roman" w:hAnsi="Times New Roman" w:cs="Times New Roman"/>
          <w:sz w:val="22"/>
          <w:szCs w:val="22"/>
        </w:rPr>
        <w:t xml:space="preserve"> for at forebygge eventuelle repressalier fra kolleger eller virksomheden.</w:t>
      </w:r>
    </w:p>
    <w:p w14:paraId="658FE61D" w14:textId="77777777" w:rsidR="006E0973" w:rsidRPr="00922F83" w:rsidRDefault="006E0973" w:rsidP="000344DB">
      <w:pPr>
        <w:rPr>
          <w:rFonts w:ascii="Times New Roman" w:hAnsi="Times New Roman" w:cs="Times New Roman"/>
          <w:sz w:val="22"/>
          <w:szCs w:val="22"/>
        </w:rPr>
      </w:pPr>
    </w:p>
    <w:p w14:paraId="4B062BF7" w14:textId="7C407872" w:rsidR="00AB1119" w:rsidRPr="00694EDD" w:rsidRDefault="00AB1119" w:rsidP="000344DB">
      <w:pPr>
        <w:rPr>
          <w:rFonts w:ascii="Times New Roman" w:hAnsi="Times New Roman" w:cs="Times New Roman"/>
          <w:sz w:val="22"/>
          <w:szCs w:val="22"/>
        </w:rPr>
      </w:pPr>
      <w:r w:rsidRPr="00922F83">
        <w:rPr>
          <w:rFonts w:ascii="Times New Roman" w:hAnsi="Times New Roman" w:cs="Times New Roman"/>
          <w:sz w:val="22"/>
          <w:szCs w:val="22"/>
        </w:rPr>
        <w:t>Loven</w:t>
      </w:r>
      <w:r w:rsidR="00DC3713" w:rsidRPr="00922F83">
        <w:rPr>
          <w:rFonts w:ascii="Times New Roman" w:hAnsi="Times New Roman" w:cs="Times New Roman"/>
          <w:sz w:val="22"/>
          <w:szCs w:val="22"/>
        </w:rPr>
        <w:t xml:space="preserve"> indeholder</w:t>
      </w:r>
      <w:r w:rsidRPr="00922F83">
        <w:rPr>
          <w:rFonts w:ascii="Times New Roman" w:hAnsi="Times New Roman" w:cs="Times New Roman"/>
          <w:sz w:val="22"/>
          <w:szCs w:val="22"/>
        </w:rPr>
        <w:t xml:space="preserve"> en række</w:t>
      </w:r>
      <w:r w:rsidR="00DC3713" w:rsidRPr="00922F83">
        <w:rPr>
          <w:rFonts w:ascii="Times New Roman" w:hAnsi="Times New Roman" w:cs="Times New Roman"/>
          <w:sz w:val="22"/>
          <w:szCs w:val="22"/>
        </w:rPr>
        <w:t xml:space="preserve"> </w:t>
      </w:r>
      <w:r w:rsidRPr="00922F83">
        <w:rPr>
          <w:rFonts w:ascii="Times New Roman" w:hAnsi="Times New Roman" w:cs="Times New Roman"/>
          <w:sz w:val="22"/>
          <w:szCs w:val="22"/>
        </w:rPr>
        <w:t xml:space="preserve">krav til etableringen af whistleblowerenheden, herunder krav til </w:t>
      </w:r>
      <w:r w:rsidR="003C04BA" w:rsidRPr="00922F83">
        <w:rPr>
          <w:rFonts w:ascii="Times New Roman" w:hAnsi="Times New Roman" w:cs="Times New Roman"/>
          <w:sz w:val="22"/>
          <w:szCs w:val="22"/>
        </w:rPr>
        <w:t xml:space="preserve">at modtage, </w:t>
      </w:r>
      <w:r w:rsidR="003C04BA" w:rsidRPr="00342452">
        <w:rPr>
          <w:rFonts w:ascii="Times New Roman" w:hAnsi="Times New Roman" w:cs="Times New Roman"/>
          <w:sz w:val="22"/>
          <w:szCs w:val="22"/>
        </w:rPr>
        <w:t>kvittere for og følge op på indberetningerne. Derudover har whistleblowerenheden</w:t>
      </w:r>
      <w:r w:rsidR="00DC3713" w:rsidRPr="00342452">
        <w:rPr>
          <w:rFonts w:ascii="Times New Roman" w:hAnsi="Times New Roman" w:cs="Times New Roman"/>
          <w:sz w:val="22"/>
          <w:szCs w:val="22"/>
        </w:rPr>
        <w:t xml:space="preserve"> </w:t>
      </w:r>
      <w:r w:rsidR="003C04BA" w:rsidRPr="00342452">
        <w:rPr>
          <w:rFonts w:ascii="Times New Roman" w:hAnsi="Times New Roman" w:cs="Times New Roman"/>
          <w:sz w:val="22"/>
          <w:szCs w:val="22"/>
        </w:rPr>
        <w:t>opgave</w:t>
      </w:r>
      <w:r w:rsidR="00DC3713" w:rsidRPr="00342452">
        <w:rPr>
          <w:rFonts w:ascii="Times New Roman" w:hAnsi="Times New Roman" w:cs="Times New Roman"/>
          <w:sz w:val="22"/>
          <w:szCs w:val="22"/>
        </w:rPr>
        <w:t>n</w:t>
      </w:r>
      <w:r w:rsidR="003C04BA" w:rsidRPr="00342452">
        <w:rPr>
          <w:rFonts w:ascii="Times New Roman" w:hAnsi="Times New Roman" w:cs="Times New Roman"/>
          <w:sz w:val="22"/>
          <w:szCs w:val="22"/>
        </w:rPr>
        <w:t xml:space="preserve"> </w:t>
      </w:r>
      <w:r w:rsidR="00DC3713" w:rsidRPr="00342452">
        <w:rPr>
          <w:rFonts w:ascii="Times New Roman" w:hAnsi="Times New Roman" w:cs="Times New Roman"/>
          <w:sz w:val="22"/>
          <w:szCs w:val="22"/>
        </w:rPr>
        <w:t xml:space="preserve">med </w:t>
      </w:r>
      <w:r w:rsidR="003C04BA" w:rsidRPr="00342452">
        <w:rPr>
          <w:rFonts w:ascii="Times New Roman" w:hAnsi="Times New Roman" w:cs="Times New Roman"/>
          <w:sz w:val="22"/>
          <w:szCs w:val="22"/>
        </w:rPr>
        <w:t xml:space="preserve">at stå for kontakten til indberetteren og </w:t>
      </w:r>
      <w:r w:rsidR="00DC3713" w:rsidRPr="00342452">
        <w:rPr>
          <w:rFonts w:ascii="Times New Roman" w:hAnsi="Times New Roman" w:cs="Times New Roman"/>
          <w:sz w:val="22"/>
          <w:szCs w:val="22"/>
        </w:rPr>
        <w:t xml:space="preserve">hurtigst muligt </w:t>
      </w:r>
      <w:r w:rsidR="003C04BA" w:rsidRPr="00342452">
        <w:rPr>
          <w:rFonts w:ascii="Times New Roman" w:hAnsi="Times New Roman" w:cs="Times New Roman"/>
          <w:sz w:val="22"/>
          <w:szCs w:val="22"/>
        </w:rPr>
        <w:t xml:space="preserve">give </w:t>
      </w:r>
      <w:proofErr w:type="gramStart"/>
      <w:r w:rsidR="003C04BA" w:rsidRPr="00342452">
        <w:rPr>
          <w:rFonts w:ascii="Times New Roman" w:hAnsi="Times New Roman" w:cs="Times New Roman"/>
          <w:sz w:val="22"/>
          <w:szCs w:val="22"/>
        </w:rPr>
        <w:t>indberetteren svar</w:t>
      </w:r>
      <w:proofErr w:type="gramEnd"/>
      <w:r w:rsidR="00DC3713" w:rsidRPr="00342452">
        <w:rPr>
          <w:rFonts w:ascii="Times New Roman" w:hAnsi="Times New Roman" w:cs="Times New Roman"/>
          <w:sz w:val="22"/>
          <w:szCs w:val="22"/>
        </w:rPr>
        <w:t>.</w:t>
      </w:r>
      <w:r w:rsidR="003C04BA" w:rsidRPr="00342452">
        <w:rPr>
          <w:rFonts w:ascii="Times New Roman" w:hAnsi="Times New Roman" w:cs="Times New Roman"/>
          <w:sz w:val="22"/>
          <w:szCs w:val="22"/>
        </w:rPr>
        <w:t xml:space="preserve"> </w:t>
      </w:r>
      <w:r w:rsidR="003D5140" w:rsidRPr="00342452">
        <w:rPr>
          <w:rFonts w:ascii="Times New Roman" w:hAnsi="Times New Roman" w:cs="Times New Roman"/>
          <w:sz w:val="22"/>
          <w:szCs w:val="22"/>
        </w:rPr>
        <w:t>En vigtig pointe er</w:t>
      </w:r>
      <w:r w:rsidR="00860B1D" w:rsidRPr="00342452">
        <w:rPr>
          <w:rFonts w:ascii="Times New Roman" w:hAnsi="Times New Roman" w:cs="Times New Roman"/>
          <w:sz w:val="22"/>
          <w:szCs w:val="22"/>
        </w:rPr>
        <w:t>, at s</w:t>
      </w:r>
      <w:r w:rsidR="00DC3713" w:rsidRPr="00342452">
        <w:rPr>
          <w:rFonts w:ascii="Times New Roman" w:hAnsi="Times New Roman" w:cs="Times New Roman"/>
          <w:sz w:val="22"/>
          <w:szCs w:val="22"/>
        </w:rPr>
        <w:t xml:space="preserve">varet skal </w:t>
      </w:r>
      <w:r w:rsidR="00DC3713" w:rsidRPr="00694EDD">
        <w:rPr>
          <w:rFonts w:ascii="Times New Roman" w:hAnsi="Times New Roman" w:cs="Times New Roman"/>
          <w:sz w:val="22"/>
          <w:szCs w:val="22"/>
        </w:rPr>
        <w:t xml:space="preserve">foreligge </w:t>
      </w:r>
      <w:r w:rsidR="003C04BA" w:rsidRPr="00694EDD">
        <w:rPr>
          <w:rFonts w:ascii="Times New Roman" w:hAnsi="Times New Roman" w:cs="Times New Roman"/>
          <w:sz w:val="22"/>
          <w:szCs w:val="22"/>
        </w:rPr>
        <w:t>senest tre måneder efter en bekræftelse på modtagelsen af indberetningen.</w:t>
      </w:r>
    </w:p>
    <w:p w14:paraId="6E233905" w14:textId="658B8EE9" w:rsidR="00AB1119" w:rsidRPr="00694EDD" w:rsidRDefault="00156982" w:rsidP="0006543B">
      <w:pPr>
        <w:pStyle w:val="Listeafsnit"/>
        <w:numPr>
          <w:ilvl w:val="0"/>
          <w:numId w:val="8"/>
        </w:numPr>
        <w:rPr>
          <w:rFonts w:ascii="Times New Roman" w:hAnsi="Times New Roman" w:cs="Times New Roman"/>
          <w:sz w:val="22"/>
          <w:szCs w:val="22"/>
        </w:rPr>
      </w:pPr>
      <w:r w:rsidRPr="00694EDD">
        <w:rPr>
          <w:rFonts w:ascii="Times New Roman" w:hAnsi="Times New Roman" w:cs="Times New Roman"/>
          <w:sz w:val="22"/>
          <w:szCs w:val="22"/>
        </w:rPr>
        <w:t xml:space="preserve">Man har </w:t>
      </w:r>
      <w:r w:rsidR="00BA7DC6" w:rsidRPr="00694EDD">
        <w:rPr>
          <w:rFonts w:ascii="Times New Roman" w:hAnsi="Times New Roman" w:cs="Times New Roman"/>
          <w:sz w:val="22"/>
          <w:szCs w:val="22"/>
        </w:rPr>
        <w:t xml:space="preserve">dog </w:t>
      </w:r>
      <w:r w:rsidRPr="00694EDD">
        <w:rPr>
          <w:rFonts w:ascii="Times New Roman" w:hAnsi="Times New Roman" w:cs="Times New Roman"/>
          <w:sz w:val="22"/>
          <w:szCs w:val="22"/>
        </w:rPr>
        <w:t>ikke</w:t>
      </w:r>
      <w:r w:rsidR="007D4211" w:rsidRPr="00694EDD">
        <w:rPr>
          <w:rFonts w:ascii="Times New Roman" w:hAnsi="Times New Roman" w:cs="Times New Roman"/>
          <w:sz w:val="22"/>
          <w:szCs w:val="22"/>
        </w:rPr>
        <w:t xml:space="preserve"> løst opgaven, når ordningen er </w:t>
      </w:r>
      <w:r w:rsidRPr="00694EDD">
        <w:rPr>
          <w:rFonts w:ascii="Times New Roman" w:hAnsi="Times New Roman" w:cs="Times New Roman"/>
          <w:sz w:val="22"/>
          <w:szCs w:val="22"/>
        </w:rPr>
        <w:t>etableret.</w:t>
      </w:r>
      <w:r w:rsidR="007D4211" w:rsidRPr="00694EDD">
        <w:rPr>
          <w:rFonts w:ascii="Times New Roman" w:hAnsi="Times New Roman" w:cs="Times New Roman"/>
          <w:sz w:val="22"/>
          <w:szCs w:val="22"/>
        </w:rPr>
        <w:t xml:space="preserve"> Ordningen skal kommunikeres ud til alle ansatte. Foruden </w:t>
      </w:r>
      <w:r w:rsidR="003F3659" w:rsidRPr="00694EDD">
        <w:rPr>
          <w:rFonts w:ascii="Times New Roman" w:hAnsi="Times New Roman" w:cs="Times New Roman"/>
          <w:sz w:val="22"/>
          <w:szCs w:val="22"/>
        </w:rPr>
        <w:t>krav</w:t>
      </w:r>
      <w:r w:rsidR="007D4211" w:rsidRPr="00694EDD">
        <w:rPr>
          <w:rFonts w:ascii="Times New Roman" w:hAnsi="Times New Roman" w:cs="Times New Roman"/>
          <w:sz w:val="22"/>
          <w:szCs w:val="22"/>
        </w:rPr>
        <w:t>et</w:t>
      </w:r>
      <w:r w:rsidR="003F3659" w:rsidRPr="00694EDD">
        <w:rPr>
          <w:rFonts w:ascii="Times New Roman" w:hAnsi="Times New Roman" w:cs="Times New Roman"/>
          <w:sz w:val="22"/>
          <w:szCs w:val="22"/>
        </w:rPr>
        <w:t xml:space="preserve"> </w:t>
      </w:r>
      <w:r w:rsidR="006F2DD3" w:rsidRPr="00694EDD">
        <w:rPr>
          <w:rFonts w:ascii="Times New Roman" w:hAnsi="Times New Roman" w:cs="Times New Roman"/>
          <w:sz w:val="22"/>
          <w:szCs w:val="22"/>
        </w:rPr>
        <w:t>om</w:t>
      </w:r>
      <w:r w:rsidR="007D4211" w:rsidRPr="00694EDD">
        <w:rPr>
          <w:rFonts w:ascii="Times New Roman" w:hAnsi="Times New Roman" w:cs="Times New Roman"/>
          <w:sz w:val="22"/>
          <w:szCs w:val="22"/>
        </w:rPr>
        <w:t xml:space="preserve">, at virksomheden opretter en </w:t>
      </w:r>
      <w:r w:rsidR="006F2DD3" w:rsidRPr="00694EDD">
        <w:rPr>
          <w:rFonts w:ascii="Times New Roman" w:hAnsi="Times New Roman" w:cs="Times New Roman"/>
          <w:sz w:val="22"/>
          <w:szCs w:val="22"/>
        </w:rPr>
        <w:t xml:space="preserve">whistleblowerpolitik, </w:t>
      </w:r>
      <w:r w:rsidR="007D4211" w:rsidRPr="00694EDD">
        <w:rPr>
          <w:rFonts w:ascii="Times New Roman" w:hAnsi="Times New Roman" w:cs="Times New Roman"/>
          <w:sz w:val="22"/>
          <w:szCs w:val="22"/>
        </w:rPr>
        <w:t xml:space="preserve">er det </w:t>
      </w:r>
      <w:r w:rsidR="00A74735" w:rsidRPr="00694EDD">
        <w:rPr>
          <w:rFonts w:ascii="Times New Roman" w:hAnsi="Times New Roman" w:cs="Times New Roman"/>
          <w:sz w:val="22"/>
          <w:szCs w:val="22"/>
        </w:rPr>
        <w:t xml:space="preserve">nemlig </w:t>
      </w:r>
      <w:r w:rsidR="007D4211" w:rsidRPr="00694EDD">
        <w:rPr>
          <w:rFonts w:ascii="Times New Roman" w:hAnsi="Times New Roman" w:cs="Times New Roman"/>
          <w:sz w:val="22"/>
          <w:szCs w:val="22"/>
        </w:rPr>
        <w:t xml:space="preserve">også et lovkrav, at politikken kommunikeres </w:t>
      </w:r>
      <w:r w:rsidR="006F2DD3" w:rsidRPr="00694EDD">
        <w:rPr>
          <w:rFonts w:ascii="Times New Roman" w:hAnsi="Times New Roman" w:cs="Times New Roman"/>
          <w:sz w:val="22"/>
          <w:szCs w:val="22"/>
        </w:rPr>
        <w:t xml:space="preserve">tydeligt </w:t>
      </w:r>
      <w:r w:rsidR="007D4211" w:rsidRPr="00694EDD">
        <w:rPr>
          <w:rFonts w:ascii="Times New Roman" w:hAnsi="Times New Roman" w:cs="Times New Roman"/>
          <w:sz w:val="22"/>
          <w:szCs w:val="22"/>
        </w:rPr>
        <w:t>ud til</w:t>
      </w:r>
      <w:r w:rsidR="006F2DD3" w:rsidRPr="00694EDD">
        <w:rPr>
          <w:rFonts w:ascii="Times New Roman" w:hAnsi="Times New Roman" w:cs="Times New Roman"/>
          <w:sz w:val="22"/>
          <w:szCs w:val="22"/>
        </w:rPr>
        <w:t xml:space="preserve"> alle</w:t>
      </w:r>
      <w:r w:rsidR="00646FC6" w:rsidRPr="00694EDD">
        <w:rPr>
          <w:rFonts w:ascii="Times New Roman" w:hAnsi="Times New Roman" w:cs="Times New Roman"/>
          <w:sz w:val="22"/>
          <w:szCs w:val="22"/>
        </w:rPr>
        <w:t>,</w:t>
      </w:r>
      <w:r w:rsidR="006F2DD3" w:rsidRPr="00694EDD">
        <w:rPr>
          <w:rFonts w:ascii="Times New Roman" w:hAnsi="Times New Roman" w:cs="Times New Roman"/>
          <w:sz w:val="22"/>
          <w:szCs w:val="22"/>
        </w:rPr>
        <w:t xml:space="preserve"> der kan indberette til ordningen</w:t>
      </w:r>
      <w:r w:rsidR="00BA7DC6" w:rsidRPr="00694EDD">
        <w:rPr>
          <w:rFonts w:ascii="Times New Roman" w:hAnsi="Times New Roman" w:cs="Times New Roman"/>
          <w:sz w:val="22"/>
          <w:szCs w:val="22"/>
        </w:rPr>
        <w:t xml:space="preserve">, understreger Lisbeth Lindorff Riis. </w:t>
      </w:r>
    </w:p>
    <w:p w14:paraId="3C77F558" w14:textId="77777777" w:rsidR="000B55BB" w:rsidRPr="00694EDD" w:rsidRDefault="000B55BB" w:rsidP="000B55BB">
      <w:pPr>
        <w:rPr>
          <w:rFonts w:ascii="Times New Roman" w:hAnsi="Times New Roman" w:cs="Times New Roman"/>
          <w:sz w:val="22"/>
          <w:szCs w:val="22"/>
        </w:rPr>
      </w:pPr>
    </w:p>
    <w:p w14:paraId="04730E0A" w14:textId="77528BA8" w:rsidR="006F2DD3" w:rsidRPr="00694EDD" w:rsidRDefault="006F2DD3" w:rsidP="000344DB">
      <w:pPr>
        <w:rPr>
          <w:rFonts w:ascii="Times New Roman" w:hAnsi="Times New Roman" w:cs="Times New Roman"/>
          <w:b/>
          <w:sz w:val="22"/>
          <w:szCs w:val="22"/>
        </w:rPr>
      </w:pPr>
      <w:r w:rsidRPr="00694EDD">
        <w:rPr>
          <w:rFonts w:ascii="Times New Roman" w:hAnsi="Times New Roman" w:cs="Times New Roman"/>
          <w:b/>
          <w:sz w:val="22"/>
          <w:szCs w:val="22"/>
        </w:rPr>
        <w:t>Ikke en ’bare lige’ opgave</w:t>
      </w:r>
    </w:p>
    <w:p w14:paraId="41CA3926" w14:textId="6781BB38" w:rsidR="00646FC6" w:rsidRPr="00922F83" w:rsidRDefault="007409A2" w:rsidP="000344DB">
      <w:pPr>
        <w:rPr>
          <w:rFonts w:ascii="Times New Roman" w:hAnsi="Times New Roman" w:cs="Times New Roman"/>
          <w:sz w:val="22"/>
          <w:szCs w:val="22"/>
        </w:rPr>
      </w:pPr>
      <w:r w:rsidRPr="00922F83">
        <w:rPr>
          <w:rFonts w:ascii="Times New Roman" w:hAnsi="Times New Roman" w:cs="Times New Roman"/>
          <w:sz w:val="22"/>
          <w:szCs w:val="22"/>
        </w:rPr>
        <w:t xml:space="preserve">Det </w:t>
      </w:r>
      <w:r w:rsidR="006F2DD3" w:rsidRPr="00922F83">
        <w:rPr>
          <w:rFonts w:ascii="Times New Roman" w:hAnsi="Times New Roman" w:cs="Times New Roman"/>
          <w:sz w:val="22"/>
          <w:szCs w:val="22"/>
        </w:rPr>
        <w:t xml:space="preserve">er </w:t>
      </w:r>
      <w:r w:rsidR="00BA7DC6" w:rsidRPr="00922F83">
        <w:rPr>
          <w:rFonts w:ascii="Times New Roman" w:hAnsi="Times New Roman" w:cs="Times New Roman"/>
          <w:sz w:val="22"/>
          <w:szCs w:val="22"/>
        </w:rPr>
        <w:t xml:space="preserve">en </w:t>
      </w:r>
      <w:r w:rsidR="000B55BB" w:rsidRPr="00922F83">
        <w:rPr>
          <w:rFonts w:ascii="Times New Roman" w:hAnsi="Times New Roman" w:cs="Times New Roman"/>
          <w:sz w:val="22"/>
          <w:szCs w:val="22"/>
        </w:rPr>
        <w:t xml:space="preserve">omfattende </w:t>
      </w:r>
      <w:r w:rsidR="006F2DD3" w:rsidRPr="00922F83">
        <w:rPr>
          <w:rFonts w:ascii="Times New Roman" w:hAnsi="Times New Roman" w:cs="Times New Roman"/>
          <w:sz w:val="22"/>
          <w:szCs w:val="22"/>
        </w:rPr>
        <w:t>opgave at få etableret en intern whistleblowerenhed, der lever op til alle krav</w:t>
      </w:r>
      <w:r w:rsidR="00A74735" w:rsidRPr="00922F83">
        <w:rPr>
          <w:rFonts w:ascii="Times New Roman" w:hAnsi="Times New Roman" w:cs="Times New Roman"/>
          <w:sz w:val="22"/>
          <w:szCs w:val="22"/>
        </w:rPr>
        <w:t>. N</w:t>
      </w:r>
      <w:r w:rsidR="00533BA2" w:rsidRPr="00922F83">
        <w:rPr>
          <w:rFonts w:ascii="Times New Roman" w:hAnsi="Times New Roman" w:cs="Times New Roman"/>
          <w:sz w:val="22"/>
          <w:szCs w:val="22"/>
        </w:rPr>
        <w:t>avnlig</w:t>
      </w:r>
      <w:r w:rsidR="006F2DD3" w:rsidRPr="00922F83">
        <w:rPr>
          <w:rFonts w:ascii="Times New Roman" w:hAnsi="Times New Roman" w:cs="Times New Roman"/>
          <w:sz w:val="22"/>
          <w:szCs w:val="22"/>
        </w:rPr>
        <w:t xml:space="preserve"> at sikre beskyttelse af indberet</w:t>
      </w:r>
      <w:r w:rsidR="00533BA2" w:rsidRPr="00922F83">
        <w:rPr>
          <w:rFonts w:ascii="Times New Roman" w:hAnsi="Times New Roman" w:cs="Times New Roman"/>
          <w:sz w:val="22"/>
          <w:szCs w:val="22"/>
        </w:rPr>
        <w:t>teren og</w:t>
      </w:r>
      <w:r w:rsidR="006F2DD3" w:rsidRPr="00922F83">
        <w:rPr>
          <w:rFonts w:ascii="Times New Roman" w:hAnsi="Times New Roman" w:cs="Times New Roman"/>
          <w:sz w:val="22"/>
          <w:szCs w:val="22"/>
        </w:rPr>
        <w:t xml:space="preserve"> den upartiske</w:t>
      </w:r>
      <w:r w:rsidR="00533BA2" w:rsidRPr="00922F83">
        <w:rPr>
          <w:rFonts w:ascii="Times New Roman" w:hAnsi="Times New Roman" w:cs="Times New Roman"/>
          <w:sz w:val="22"/>
          <w:szCs w:val="22"/>
        </w:rPr>
        <w:t xml:space="preserve"> og</w:t>
      </w:r>
      <w:r w:rsidR="006F2DD3" w:rsidRPr="00922F83">
        <w:rPr>
          <w:rFonts w:ascii="Times New Roman" w:hAnsi="Times New Roman" w:cs="Times New Roman"/>
          <w:sz w:val="22"/>
          <w:szCs w:val="22"/>
        </w:rPr>
        <w:t xml:space="preserve"> juridisk korrekte håndtering af indberetningerne</w:t>
      </w:r>
      <w:r w:rsidR="00646FC6" w:rsidRPr="00922F83">
        <w:rPr>
          <w:rFonts w:ascii="Times New Roman" w:hAnsi="Times New Roman" w:cs="Times New Roman"/>
          <w:sz w:val="22"/>
          <w:szCs w:val="22"/>
        </w:rPr>
        <w:t>,</w:t>
      </w:r>
      <w:r w:rsidR="006F2DD3" w:rsidRPr="00922F83">
        <w:rPr>
          <w:rFonts w:ascii="Times New Roman" w:hAnsi="Times New Roman" w:cs="Times New Roman"/>
          <w:sz w:val="22"/>
          <w:szCs w:val="22"/>
        </w:rPr>
        <w:t xml:space="preserve"> som loven angiver. Derfor vælger mange at indgå et samarbejde med en ekstern partner, der varetager rollen som ekstern whistleblowerenhed</w:t>
      </w:r>
      <w:r w:rsidR="00694EDD">
        <w:rPr>
          <w:rFonts w:ascii="Times New Roman" w:hAnsi="Times New Roman" w:cs="Times New Roman"/>
          <w:sz w:val="22"/>
          <w:szCs w:val="22"/>
        </w:rPr>
        <w:t xml:space="preserve"> og har</w:t>
      </w:r>
      <w:r w:rsidR="00D40669" w:rsidRPr="00922F83">
        <w:rPr>
          <w:rFonts w:ascii="Times New Roman" w:hAnsi="Times New Roman" w:cs="Times New Roman"/>
          <w:sz w:val="22"/>
          <w:szCs w:val="22"/>
        </w:rPr>
        <w:t xml:space="preserve"> adgang </w:t>
      </w:r>
      <w:r w:rsidR="006F2DD3" w:rsidRPr="00922F83">
        <w:rPr>
          <w:rFonts w:ascii="Times New Roman" w:hAnsi="Times New Roman" w:cs="Times New Roman"/>
          <w:sz w:val="22"/>
          <w:szCs w:val="22"/>
        </w:rPr>
        <w:t>til virksomhedens</w:t>
      </w:r>
      <w:r w:rsidR="00D40669" w:rsidRPr="00922F83">
        <w:rPr>
          <w:rFonts w:ascii="Times New Roman" w:hAnsi="Times New Roman" w:cs="Times New Roman"/>
          <w:sz w:val="22"/>
          <w:szCs w:val="22"/>
        </w:rPr>
        <w:t xml:space="preserve"> beslutningstagere</w:t>
      </w:r>
      <w:r w:rsidR="006F2DD3" w:rsidRPr="00922F83">
        <w:rPr>
          <w:rFonts w:ascii="Times New Roman" w:hAnsi="Times New Roman" w:cs="Times New Roman"/>
          <w:sz w:val="22"/>
          <w:szCs w:val="22"/>
        </w:rPr>
        <w:t>, når handl</w:t>
      </w:r>
      <w:r w:rsidR="00D40669" w:rsidRPr="00922F83">
        <w:rPr>
          <w:rFonts w:ascii="Times New Roman" w:hAnsi="Times New Roman" w:cs="Times New Roman"/>
          <w:sz w:val="22"/>
          <w:szCs w:val="22"/>
        </w:rPr>
        <w:t>ing</w:t>
      </w:r>
      <w:r w:rsidR="006F2DD3" w:rsidRPr="00922F83">
        <w:rPr>
          <w:rFonts w:ascii="Times New Roman" w:hAnsi="Times New Roman" w:cs="Times New Roman"/>
          <w:sz w:val="22"/>
          <w:szCs w:val="22"/>
        </w:rPr>
        <w:t xml:space="preserve"> på</w:t>
      </w:r>
      <w:r w:rsidR="00D40669" w:rsidRPr="00922F83">
        <w:rPr>
          <w:rFonts w:ascii="Times New Roman" w:hAnsi="Times New Roman" w:cs="Times New Roman"/>
          <w:sz w:val="22"/>
          <w:szCs w:val="22"/>
        </w:rPr>
        <w:t xml:space="preserve"> en</w:t>
      </w:r>
      <w:r w:rsidR="006F2DD3" w:rsidRPr="00922F83">
        <w:rPr>
          <w:rFonts w:ascii="Times New Roman" w:hAnsi="Times New Roman" w:cs="Times New Roman"/>
          <w:sz w:val="22"/>
          <w:szCs w:val="22"/>
        </w:rPr>
        <w:t xml:space="preserve"> indberetnin</w:t>
      </w:r>
      <w:r w:rsidR="00D40669" w:rsidRPr="00922F83">
        <w:rPr>
          <w:rFonts w:ascii="Times New Roman" w:hAnsi="Times New Roman" w:cs="Times New Roman"/>
          <w:sz w:val="22"/>
          <w:szCs w:val="22"/>
        </w:rPr>
        <w:t>g er nødvendig</w:t>
      </w:r>
      <w:r w:rsidR="00F460A8" w:rsidRPr="00922F83">
        <w:rPr>
          <w:rFonts w:ascii="Times New Roman" w:hAnsi="Times New Roman" w:cs="Times New Roman"/>
          <w:sz w:val="22"/>
          <w:szCs w:val="22"/>
        </w:rPr>
        <w:t xml:space="preserve">. </w:t>
      </w:r>
    </w:p>
    <w:p w14:paraId="5677AC12" w14:textId="1E397DC3" w:rsidR="00FE1583" w:rsidRPr="00922F83" w:rsidRDefault="007409A2" w:rsidP="006B28F9">
      <w:pPr>
        <w:pStyle w:val="Listeafsnit"/>
        <w:numPr>
          <w:ilvl w:val="0"/>
          <w:numId w:val="8"/>
        </w:numPr>
        <w:rPr>
          <w:rFonts w:ascii="Times New Roman" w:hAnsi="Times New Roman" w:cs="Times New Roman"/>
          <w:sz w:val="22"/>
          <w:szCs w:val="22"/>
        </w:rPr>
      </w:pPr>
      <w:r w:rsidRPr="00922F83">
        <w:rPr>
          <w:rFonts w:ascii="Times New Roman" w:hAnsi="Times New Roman" w:cs="Times New Roman"/>
          <w:sz w:val="22"/>
          <w:szCs w:val="22"/>
        </w:rPr>
        <w:t>En ekstern partner kan sikre den professionelle</w:t>
      </w:r>
      <w:r w:rsidR="00694EDD">
        <w:rPr>
          <w:rFonts w:ascii="Times New Roman" w:hAnsi="Times New Roman" w:cs="Times New Roman"/>
          <w:sz w:val="22"/>
          <w:szCs w:val="22"/>
        </w:rPr>
        <w:t xml:space="preserve"> og upartiske</w:t>
      </w:r>
      <w:r w:rsidRPr="00922F83">
        <w:rPr>
          <w:rFonts w:ascii="Times New Roman" w:hAnsi="Times New Roman" w:cs="Times New Roman"/>
          <w:sz w:val="22"/>
          <w:szCs w:val="22"/>
        </w:rPr>
        <w:t xml:space="preserve"> håndtering </w:t>
      </w:r>
      <w:r w:rsidR="003D5140" w:rsidRPr="00922F83">
        <w:rPr>
          <w:rFonts w:ascii="Times New Roman" w:hAnsi="Times New Roman" w:cs="Times New Roman"/>
          <w:sz w:val="22"/>
          <w:szCs w:val="22"/>
        </w:rPr>
        <w:t xml:space="preserve">og undersøgelse </w:t>
      </w:r>
      <w:r w:rsidRPr="00922F83">
        <w:rPr>
          <w:rFonts w:ascii="Times New Roman" w:hAnsi="Times New Roman" w:cs="Times New Roman"/>
          <w:sz w:val="22"/>
          <w:szCs w:val="22"/>
        </w:rPr>
        <w:t>af indberetninger</w:t>
      </w:r>
      <w:r w:rsidR="003D5140" w:rsidRPr="00922F83">
        <w:rPr>
          <w:rFonts w:ascii="Times New Roman" w:hAnsi="Times New Roman" w:cs="Times New Roman"/>
          <w:sz w:val="22"/>
          <w:szCs w:val="22"/>
        </w:rPr>
        <w:t>ne</w:t>
      </w:r>
      <w:r w:rsidRPr="00922F83">
        <w:rPr>
          <w:rFonts w:ascii="Times New Roman" w:hAnsi="Times New Roman" w:cs="Times New Roman"/>
          <w:sz w:val="22"/>
          <w:szCs w:val="22"/>
        </w:rPr>
        <w:t>. Men s</w:t>
      </w:r>
      <w:r w:rsidR="008F69E5" w:rsidRPr="00922F83">
        <w:rPr>
          <w:rFonts w:ascii="Times New Roman" w:hAnsi="Times New Roman" w:cs="Times New Roman"/>
          <w:sz w:val="22"/>
          <w:szCs w:val="22"/>
        </w:rPr>
        <w:t xml:space="preserve">elvom man vælger en ekstern ordning, fratager </w:t>
      </w:r>
      <w:r w:rsidR="003D5140" w:rsidRPr="00922F83">
        <w:rPr>
          <w:rFonts w:ascii="Times New Roman" w:hAnsi="Times New Roman" w:cs="Times New Roman"/>
          <w:sz w:val="22"/>
          <w:szCs w:val="22"/>
        </w:rPr>
        <w:t xml:space="preserve">det ikke </w:t>
      </w:r>
      <w:r w:rsidR="008F69E5" w:rsidRPr="00922F83">
        <w:rPr>
          <w:rFonts w:ascii="Times New Roman" w:hAnsi="Times New Roman" w:cs="Times New Roman"/>
          <w:sz w:val="22"/>
          <w:szCs w:val="22"/>
        </w:rPr>
        <w:t>virksomheden for ansvar. V</w:t>
      </w:r>
      <w:r w:rsidR="00EE0269" w:rsidRPr="00922F83">
        <w:rPr>
          <w:rFonts w:ascii="Times New Roman" w:hAnsi="Times New Roman" w:cs="Times New Roman"/>
          <w:sz w:val="22"/>
          <w:szCs w:val="22"/>
        </w:rPr>
        <w:t xml:space="preserve">ed </w:t>
      </w:r>
      <w:r w:rsidR="008F69E5" w:rsidRPr="00922F83">
        <w:rPr>
          <w:rFonts w:ascii="Times New Roman" w:hAnsi="Times New Roman" w:cs="Times New Roman"/>
          <w:sz w:val="22"/>
          <w:szCs w:val="22"/>
        </w:rPr>
        <w:t xml:space="preserve">eventuelle fremtidige </w:t>
      </w:r>
      <w:r w:rsidR="00EE0269" w:rsidRPr="00922F83">
        <w:rPr>
          <w:rFonts w:ascii="Times New Roman" w:hAnsi="Times New Roman" w:cs="Times New Roman"/>
          <w:sz w:val="22"/>
          <w:szCs w:val="22"/>
        </w:rPr>
        <w:t xml:space="preserve">tilsyn skal </w:t>
      </w:r>
      <w:r w:rsidR="008F69E5" w:rsidRPr="00922F83">
        <w:rPr>
          <w:rFonts w:ascii="Times New Roman" w:hAnsi="Times New Roman" w:cs="Times New Roman"/>
          <w:sz w:val="22"/>
          <w:szCs w:val="22"/>
        </w:rPr>
        <w:t xml:space="preserve">virksomheden selv </w:t>
      </w:r>
      <w:r w:rsidR="00EE0269" w:rsidRPr="00922F83">
        <w:rPr>
          <w:rFonts w:ascii="Times New Roman" w:hAnsi="Times New Roman" w:cs="Times New Roman"/>
          <w:sz w:val="22"/>
          <w:szCs w:val="22"/>
        </w:rPr>
        <w:t>kunne dokumentere etablering</w:t>
      </w:r>
      <w:r w:rsidR="008F69E5" w:rsidRPr="00922F83">
        <w:rPr>
          <w:rFonts w:ascii="Times New Roman" w:hAnsi="Times New Roman" w:cs="Times New Roman"/>
          <w:sz w:val="22"/>
          <w:szCs w:val="22"/>
        </w:rPr>
        <w:t>en</w:t>
      </w:r>
      <w:r w:rsidR="00EE0269" w:rsidRPr="00922F83">
        <w:rPr>
          <w:rFonts w:ascii="Times New Roman" w:hAnsi="Times New Roman" w:cs="Times New Roman"/>
          <w:sz w:val="22"/>
          <w:szCs w:val="22"/>
        </w:rPr>
        <w:t xml:space="preserve"> af en whistleblowerordning, de</w:t>
      </w:r>
      <w:r w:rsidR="008F69E5" w:rsidRPr="00922F83">
        <w:rPr>
          <w:rFonts w:ascii="Times New Roman" w:hAnsi="Times New Roman" w:cs="Times New Roman"/>
          <w:sz w:val="22"/>
          <w:szCs w:val="22"/>
        </w:rPr>
        <w:t>n</w:t>
      </w:r>
      <w:r w:rsidR="00EE0269" w:rsidRPr="00922F83">
        <w:rPr>
          <w:rFonts w:ascii="Times New Roman" w:hAnsi="Times New Roman" w:cs="Times New Roman"/>
          <w:sz w:val="22"/>
          <w:szCs w:val="22"/>
        </w:rPr>
        <w:t xml:space="preserve"> udpege</w:t>
      </w:r>
      <w:r w:rsidR="008F69E5" w:rsidRPr="00922F83">
        <w:rPr>
          <w:rFonts w:ascii="Times New Roman" w:hAnsi="Times New Roman" w:cs="Times New Roman"/>
          <w:sz w:val="22"/>
          <w:szCs w:val="22"/>
        </w:rPr>
        <w:t>de</w:t>
      </w:r>
      <w:r w:rsidR="00EE0269" w:rsidRPr="00922F83">
        <w:rPr>
          <w:rFonts w:ascii="Times New Roman" w:hAnsi="Times New Roman" w:cs="Times New Roman"/>
          <w:sz w:val="22"/>
          <w:szCs w:val="22"/>
        </w:rPr>
        <w:t xml:space="preserve"> </w:t>
      </w:r>
      <w:r w:rsidR="008F69E5" w:rsidRPr="00922F83">
        <w:rPr>
          <w:rFonts w:ascii="Times New Roman" w:hAnsi="Times New Roman" w:cs="Times New Roman"/>
          <w:sz w:val="22"/>
          <w:szCs w:val="22"/>
        </w:rPr>
        <w:t>interne</w:t>
      </w:r>
      <w:r w:rsidR="00EE0269" w:rsidRPr="00922F83">
        <w:rPr>
          <w:rFonts w:ascii="Times New Roman" w:hAnsi="Times New Roman" w:cs="Times New Roman"/>
          <w:sz w:val="22"/>
          <w:szCs w:val="22"/>
        </w:rPr>
        <w:t xml:space="preserve"> </w:t>
      </w:r>
      <w:r w:rsidR="008F69E5" w:rsidRPr="00922F83">
        <w:rPr>
          <w:rFonts w:ascii="Times New Roman" w:hAnsi="Times New Roman" w:cs="Times New Roman"/>
          <w:sz w:val="22"/>
          <w:szCs w:val="22"/>
        </w:rPr>
        <w:t xml:space="preserve">ansvarshavende, der har </w:t>
      </w:r>
      <w:r w:rsidR="00EE0269" w:rsidRPr="00922F83">
        <w:rPr>
          <w:rFonts w:ascii="Times New Roman" w:hAnsi="Times New Roman" w:cs="Times New Roman"/>
          <w:sz w:val="22"/>
          <w:szCs w:val="22"/>
        </w:rPr>
        <w:t>kontakt</w:t>
      </w:r>
      <w:r w:rsidR="008F69E5" w:rsidRPr="00922F83">
        <w:rPr>
          <w:rFonts w:ascii="Times New Roman" w:hAnsi="Times New Roman" w:cs="Times New Roman"/>
          <w:sz w:val="22"/>
          <w:szCs w:val="22"/>
        </w:rPr>
        <w:t>en</w:t>
      </w:r>
      <w:r w:rsidR="00EE0269" w:rsidRPr="00922F83">
        <w:rPr>
          <w:rFonts w:ascii="Times New Roman" w:hAnsi="Times New Roman" w:cs="Times New Roman"/>
          <w:sz w:val="22"/>
          <w:szCs w:val="22"/>
        </w:rPr>
        <w:t xml:space="preserve"> til ekstern partner samt implementering</w:t>
      </w:r>
      <w:r w:rsidR="00CE6D8C" w:rsidRPr="00922F83">
        <w:rPr>
          <w:rFonts w:ascii="Times New Roman" w:hAnsi="Times New Roman" w:cs="Times New Roman"/>
          <w:sz w:val="22"/>
          <w:szCs w:val="22"/>
        </w:rPr>
        <w:t>en</w:t>
      </w:r>
      <w:r w:rsidR="00EE0269" w:rsidRPr="00922F83">
        <w:rPr>
          <w:rFonts w:ascii="Times New Roman" w:hAnsi="Times New Roman" w:cs="Times New Roman"/>
          <w:sz w:val="22"/>
          <w:szCs w:val="22"/>
        </w:rPr>
        <w:t xml:space="preserve"> og kommunikation</w:t>
      </w:r>
      <w:r w:rsidR="00CE6D8C" w:rsidRPr="00922F83">
        <w:rPr>
          <w:rFonts w:ascii="Times New Roman" w:hAnsi="Times New Roman" w:cs="Times New Roman"/>
          <w:sz w:val="22"/>
          <w:szCs w:val="22"/>
        </w:rPr>
        <w:t>en</w:t>
      </w:r>
      <w:r w:rsidR="00EE0269" w:rsidRPr="00922F83">
        <w:rPr>
          <w:rFonts w:ascii="Times New Roman" w:hAnsi="Times New Roman" w:cs="Times New Roman"/>
          <w:sz w:val="22"/>
          <w:szCs w:val="22"/>
        </w:rPr>
        <w:t xml:space="preserve"> af</w:t>
      </w:r>
      <w:r w:rsidR="00CE6D8C" w:rsidRPr="00922F83">
        <w:rPr>
          <w:rFonts w:ascii="Times New Roman" w:hAnsi="Times New Roman" w:cs="Times New Roman"/>
          <w:sz w:val="22"/>
          <w:szCs w:val="22"/>
        </w:rPr>
        <w:t xml:space="preserve"> </w:t>
      </w:r>
      <w:r w:rsidR="00EE0269" w:rsidRPr="00922F83">
        <w:rPr>
          <w:rFonts w:ascii="Times New Roman" w:hAnsi="Times New Roman" w:cs="Times New Roman"/>
          <w:sz w:val="22"/>
          <w:szCs w:val="22"/>
        </w:rPr>
        <w:t>whistleblowerpolitik</w:t>
      </w:r>
      <w:r w:rsidR="00CE6D8C" w:rsidRPr="00922F83">
        <w:rPr>
          <w:rFonts w:ascii="Times New Roman" w:hAnsi="Times New Roman" w:cs="Times New Roman"/>
          <w:sz w:val="22"/>
          <w:szCs w:val="22"/>
        </w:rPr>
        <w:t>ken</w:t>
      </w:r>
      <w:r w:rsidR="00BA7DC6" w:rsidRPr="00922F83">
        <w:rPr>
          <w:rFonts w:ascii="Times New Roman" w:hAnsi="Times New Roman" w:cs="Times New Roman"/>
          <w:sz w:val="22"/>
          <w:szCs w:val="22"/>
        </w:rPr>
        <w:t xml:space="preserve">, </w:t>
      </w:r>
      <w:r w:rsidRPr="00922F83">
        <w:rPr>
          <w:rFonts w:ascii="Times New Roman" w:hAnsi="Times New Roman" w:cs="Times New Roman"/>
          <w:sz w:val="22"/>
          <w:szCs w:val="22"/>
        </w:rPr>
        <w:t>slutt</w:t>
      </w:r>
      <w:r w:rsidR="00BA7DC6" w:rsidRPr="00922F83">
        <w:rPr>
          <w:rFonts w:ascii="Times New Roman" w:hAnsi="Times New Roman" w:cs="Times New Roman"/>
          <w:sz w:val="22"/>
          <w:szCs w:val="22"/>
        </w:rPr>
        <w:t xml:space="preserve">er Lisbeth Lindorff Riis. </w:t>
      </w:r>
    </w:p>
    <w:p w14:paraId="6D1FC7A1" w14:textId="1BE98EF6" w:rsidR="003D5140" w:rsidRPr="00922F83" w:rsidRDefault="003D5140">
      <w:pPr>
        <w:rPr>
          <w:rFonts w:ascii="Times New Roman" w:hAnsi="Times New Roman" w:cs="Times New Roman"/>
          <w:sz w:val="20"/>
          <w:szCs w:val="20"/>
        </w:rPr>
      </w:pPr>
    </w:p>
    <w:p w14:paraId="5E72FC9D" w14:textId="77777777" w:rsidR="006B28F9" w:rsidRPr="00922F83" w:rsidRDefault="006B28F9" w:rsidP="006B28F9">
      <w:pPr>
        <w:shd w:val="clear" w:color="auto" w:fill="BFBFBF" w:themeFill="background1" w:themeFillShade="BF"/>
        <w:rPr>
          <w:rFonts w:ascii="Times New Roman" w:hAnsi="Times New Roman" w:cs="Times New Roman"/>
          <w:b/>
          <w:bCs/>
          <w:sz w:val="20"/>
          <w:szCs w:val="20"/>
        </w:rPr>
      </w:pPr>
      <w:r w:rsidRPr="00922F83">
        <w:rPr>
          <w:rFonts w:ascii="Times New Roman" w:hAnsi="Times New Roman" w:cs="Times New Roman"/>
          <w:b/>
          <w:bCs/>
          <w:sz w:val="20"/>
          <w:szCs w:val="20"/>
        </w:rPr>
        <w:t>Sådan kommer du i gang:</w:t>
      </w:r>
    </w:p>
    <w:p w14:paraId="16CBB487" w14:textId="77777777" w:rsidR="003E4193" w:rsidRDefault="006B28F9" w:rsidP="006B28F9">
      <w:pPr>
        <w:shd w:val="clear" w:color="auto" w:fill="BFBFBF" w:themeFill="background1" w:themeFillShade="BF"/>
        <w:rPr>
          <w:rFonts w:ascii="Times New Roman" w:hAnsi="Times New Roman" w:cs="Times New Roman"/>
          <w:sz w:val="20"/>
          <w:szCs w:val="20"/>
        </w:rPr>
      </w:pPr>
      <w:proofErr w:type="spellStart"/>
      <w:r w:rsidRPr="00922F83">
        <w:rPr>
          <w:rFonts w:ascii="Times New Roman" w:hAnsi="Times New Roman" w:cs="Times New Roman"/>
          <w:sz w:val="20"/>
          <w:szCs w:val="20"/>
        </w:rPr>
        <w:t>Azets</w:t>
      </w:r>
      <w:proofErr w:type="spellEnd"/>
      <w:r w:rsidRPr="00922F83">
        <w:rPr>
          <w:rFonts w:ascii="Times New Roman" w:hAnsi="Times New Roman" w:cs="Times New Roman"/>
          <w:sz w:val="20"/>
          <w:szCs w:val="20"/>
        </w:rPr>
        <w:t xml:space="preserve"> rådgiver mange mindre virksomheder, der er i tvivl om, hvordan man helt konkret kommer i gang med at oprette en whistleblowerordning. Grundlæggende skal man overveje disse fem emner:     </w:t>
      </w:r>
    </w:p>
    <w:p w14:paraId="6E9CF7AC" w14:textId="6BBB9839" w:rsidR="006B28F9" w:rsidRPr="00922F83" w:rsidRDefault="006B28F9" w:rsidP="006B28F9">
      <w:pPr>
        <w:shd w:val="clear" w:color="auto" w:fill="BFBFBF" w:themeFill="background1" w:themeFillShade="BF"/>
        <w:rPr>
          <w:rFonts w:ascii="Times New Roman" w:hAnsi="Times New Roman" w:cs="Times New Roman"/>
          <w:sz w:val="20"/>
          <w:szCs w:val="20"/>
        </w:rPr>
      </w:pPr>
      <w:r w:rsidRPr="00922F83">
        <w:rPr>
          <w:rFonts w:ascii="Times New Roman" w:hAnsi="Times New Roman" w:cs="Times New Roman"/>
          <w:sz w:val="20"/>
          <w:szCs w:val="20"/>
        </w:rPr>
        <w:t xml:space="preserve"> </w:t>
      </w:r>
    </w:p>
    <w:p w14:paraId="16D67C98" w14:textId="77777777" w:rsidR="006B28F9" w:rsidRPr="00922F83" w:rsidRDefault="006B28F9" w:rsidP="006B28F9">
      <w:pPr>
        <w:pStyle w:val="Listeafsnit"/>
        <w:numPr>
          <w:ilvl w:val="0"/>
          <w:numId w:val="6"/>
        </w:numPr>
        <w:shd w:val="clear" w:color="auto" w:fill="BFBFBF" w:themeFill="background1" w:themeFillShade="BF"/>
        <w:rPr>
          <w:rFonts w:ascii="Times New Roman" w:hAnsi="Times New Roman" w:cs="Times New Roman"/>
          <w:b/>
          <w:bCs/>
          <w:sz w:val="20"/>
          <w:szCs w:val="20"/>
        </w:rPr>
      </w:pPr>
      <w:r w:rsidRPr="00922F83">
        <w:rPr>
          <w:rFonts w:ascii="Times New Roman" w:hAnsi="Times New Roman" w:cs="Times New Roman"/>
          <w:b/>
          <w:bCs/>
          <w:sz w:val="20"/>
          <w:szCs w:val="20"/>
        </w:rPr>
        <w:t>Lovkrav</w:t>
      </w:r>
    </w:p>
    <w:p w14:paraId="099E0F5F" w14:textId="555EFFB4" w:rsidR="006B28F9" w:rsidRDefault="006B28F9" w:rsidP="006B28F9">
      <w:pPr>
        <w:shd w:val="clear" w:color="auto" w:fill="BFBFBF" w:themeFill="background1" w:themeFillShade="BF"/>
        <w:rPr>
          <w:rFonts w:ascii="Times New Roman" w:hAnsi="Times New Roman" w:cs="Times New Roman"/>
          <w:sz w:val="20"/>
          <w:szCs w:val="20"/>
        </w:rPr>
      </w:pPr>
      <w:r w:rsidRPr="00922F83">
        <w:rPr>
          <w:rFonts w:ascii="Times New Roman" w:hAnsi="Times New Roman" w:cs="Times New Roman"/>
          <w:sz w:val="20"/>
          <w:szCs w:val="20"/>
        </w:rPr>
        <w:t>Det er et lovkrav at etablere en intern eller ekstern whistleblowerordning. Virksomhederne skal derfor kende kravene tilstrækkeligt for at kunne leve op til de tilsyn, der vil følge loven.</w:t>
      </w:r>
    </w:p>
    <w:p w14:paraId="6EC10FAD" w14:textId="77777777" w:rsidR="003E4193" w:rsidRPr="00922F83" w:rsidRDefault="003E4193" w:rsidP="006B28F9">
      <w:pPr>
        <w:shd w:val="clear" w:color="auto" w:fill="BFBFBF" w:themeFill="background1" w:themeFillShade="BF"/>
        <w:rPr>
          <w:rFonts w:ascii="Times New Roman" w:hAnsi="Times New Roman" w:cs="Times New Roman"/>
          <w:sz w:val="20"/>
          <w:szCs w:val="20"/>
        </w:rPr>
      </w:pPr>
    </w:p>
    <w:p w14:paraId="0FC06025" w14:textId="0EC7BBC6" w:rsidR="006B28F9" w:rsidRPr="00922F83" w:rsidRDefault="006B28F9" w:rsidP="006B28F9">
      <w:pPr>
        <w:pStyle w:val="Listeafsnit"/>
        <w:numPr>
          <w:ilvl w:val="0"/>
          <w:numId w:val="6"/>
        </w:numPr>
        <w:shd w:val="clear" w:color="auto" w:fill="BFBFBF" w:themeFill="background1" w:themeFillShade="BF"/>
        <w:rPr>
          <w:rFonts w:ascii="Times New Roman" w:hAnsi="Times New Roman" w:cs="Times New Roman"/>
          <w:b/>
          <w:bCs/>
          <w:sz w:val="20"/>
          <w:szCs w:val="20"/>
        </w:rPr>
      </w:pPr>
      <w:r w:rsidRPr="00922F83">
        <w:rPr>
          <w:rFonts w:ascii="Times New Roman" w:hAnsi="Times New Roman" w:cs="Times New Roman"/>
          <w:b/>
          <w:bCs/>
          <w:sz w:val="20"/>
          <w:szCs w:val="20"/>
        </w:rPr>
        <w:t>Intern vs. ekstern</w:t>
      </w:r>
    </w:p>
    <w:p w14:paraId="2A4656AD" w14:textId="5AEA17C8" w:rsidR="006B28F9" w:rsidRDefault="006B28F9" w:rsidP="006B28F9">
      <w:pPr>
        <w:shd w:val="clear" w:color="auto" w:fill="BFBFBF" w:themeFill="background1" w:themeFillShade="BF"/>
        <w:rPr>
          <w:rFonts w:ascii="Times New Roman" w:hAnsi="Times New Roman" w:cs="Times New Roman"/>
          <w:sz w:val="20"/>
          <w:szCs w:val="20"/>
        </w:rPr>
      </w:pPr>
      <w:r w:rsidRPr="00922F83">
        <w:rPr>
          <w:rFonts w:ascii="Times New Roman" w:hAnsi="Times New Roman" w:cs="Times New Roman"/>
          <w:sz w:val="20"/>
          <w:szCs w:val="20"/>
        </w:rPr>
        <w:lastRenderedPageBreak/>
        <w:t xml:space="preserve">Har virksomheden de nødvendige kompetencer og ressourcer til at etablere og drive en intern whistleblowerordning? Kan virksomheden overholde kravet om fortrolighed og beskyttelse af whistlebloweren samt sikre en upartisk og korrekt undersøgelse af indberetningerne? Det kan være relevant at udlicitere opgaven til en ekstern partner. </w:t>
      </w:r>
    </w:p>
    <w:p w14:paraId="6C64F759" w14:textId="77777777" w:rsidR="003E4193" w:rsidRPr="00922F83" w:rsidRDefault="003E4193" w:rsidP="006B28F9">
      <w:pPr>
        <w:shd w:val="clear" w:color="auto" w:fill="BFBFBF" w:themeFill="background1" w:themeFillShade="BF"/>
        <w:rPr>
          <w:rFonts w:ascii="Times New Roman" w:hAnsi="Times New Roman" w:cs="Times New Roman"/>
          <w:sz w:val="20"/>
          <w:szCs w:val="20"/>
        </w:rPr>
      </w:pPr>
    </w:p>
    <w:p w14:paraId="6777EAD6" w14:textId="77777777" w:rsidR="006B28F9" w:rsidRPr="00922F83" w:rsidRDefault="006B28F9" w:rsidP="006B28F9">
      <w:pPr>
        <w:pStyle w:val="Listeafsnit"/>
        <w:numPr>
          <w:ilvl w:val="0"/>
          <w:numId w:val="6"/>
        </w:numPr>
        <w:shd w:val="clear" w:color="auto" w:fill="BFBFBF" w:themeFill="background1" w:themeFillShade="BF"/>
        <w:rPr>
          <w:rFonts w:ascii="Times New Roman" w:hAnsi="Times New Roman" w:cs="Times New Roman"/>
          <w:sz w:val="20"/>
          <w:szCs w:val="20"/>
        </w:rPr>
      </w:pPr>
      <w:r w:rsidRPr="00922F83">
        <w:rPr>
          <w:rFonts w:ascii="Times New Roman" w:hAnsi="Times New Roman" w:cs="Times New Roman"/>
          <w:b/>
          <w:bCs/>
          <w:sz w:val="20"/>
          <w:szCs w:val="20"/>
        </w:rPr>
        <w:t xml:space="preserve">Tillid til systemet </w:t>
      </w:r>
    </w:p>
    <w:p w14:paraId="00F176C9" w14:textId="44B60208" w:rsidR="006B28F9" w:rsidRDefault="006B28F9" w:rsidP="006B28F9">
      <w:pPr>
        <w:shd w:val="clear" w:color="auto" w:fill="BFBFBF" w:themeFill="background1" w:themeFillShade="BF"/>
        <w:rPr>
          <w:rFonts w:ascii="Times New Roman" w:hAnsi="Times New Roman" w:cs="Times New Roman"/>
          <w:sz w:val="20"/>
          <w:szCs w:val="20"/>
        </w:rPr>
      </w:pPr>
      <w:r w:rsidRPr="00922F83">
        <w:rPr>
          <w:rFonts w:ascii="Times New Roman" w:hAnsi="Times New Roman" w:cs="Times New Roman"/>
          <w:sz w:val="20"/>
          <w:szCs w:val="20"/>
        </w:rPr>
        <w:t>Udbyttet af whistleblowerordningen er muligheden for at få afdækket ulovligheder som korruption og snyd. Derfor er det vigtigt at få afdækket, hvad der skal til for, at de ansatte føler sig trygge ved at anvende virksomhedens whistleblowerordning, og sagerne kan blive behandlet upartisk</w:t>
      </w:r>
    </w:p>
    <w:p w14:paraId="4A42D016" w14:textId="77777777" w:rsidR="003E4193" w:rsidRPr="00922F83" w:rsidRDefault="003E4193" w:rsidP="006B28F9">
      <w:pPr>
        <w:shd w:val="clear" w:color="auto" w:fill="BFBFBF" w:themeFill="background1" w:themeFillShade="BF"/>
        <w:rPr>
          <w:rFonts w:ascii="Times New Roman" w:hAnsi="Times New Roman" w:cs="Times New Roman"/>
          <w:sz w:val="20"/>
          <w:szCs w:val="20"/>
        </w:rPr>
      </w:pPr>
    </w:p>
    <w:p w14:paraId="4A66BD15" w14:textId="77777777" w:rsidR="006B28F9" w:rsidRPr="00922F83" w:rsidRDefault="006B28F9" w:rsidP="006B28F9">
      <w:pPr>
        <w:pStyle w:val="Listeafsnit"/>
        <w:numPr>
          <w:ilvl w:val="0"/>
          <w:numId w:val="6"/>
        </w:numPr>
        <w:shd w:val="clear" w:color="auto" w:fill="BFBFBF" w:themeFill="background1" w:themeFillShade="BF"/>
        <w:rPr>
          <w:rFonts w:ascii="Times New Roman" w:hAnsi="Times New Roman" w:cs="Times New Roman"/>
          <w:b/>
          <w:bCs/>
          <w:sz w:val="20"/>
          <w:szCs w:val="20"/>
        </w:rPr>
      </w:pPr>
      <w:r w:rsidRPr="00922F83">
        <w:rPr>
          <w:rFonts w:ascii="Times New Roman" w:hAnsi="Times New Roman" w:cs="Times New Roman"/>
          <w:b/>
          <w:bCs/>
          <w:sz w:val="20"/>
          <w:szCs w:val="20"/>
        </w:rPr>
        <w:t xml:space="preserve">Hvem er ansvarlig? </w:t>
      </w:r>
    </w:p>
    <w:p w14:paraId="18B96CB0" w14:textId="08F62330" w:rsidR="006B28F9" w:rsidRDefault="006B28F9" w:rsidP="006B28F9">
      <w:pPr>
        <w:shd w:val="clear" w:color="auto" w:fill="BFBFBF" w:themeFill="background1" w:themeFillShade="BF"/>
        <w:rPr>
          <w:rFonts w:ascii="Times New Roman" w:hAnsi="Times New Roman" w:cs="Times New Roman"/>
          <w:sz w:val="20"/>
          <w:szCs w:val="20"/>
        </w:rPr>
      </w:pPr>
      <w:r w:rsidRPr="00922F83">
        <w:rPr>
          <w:rFonts w:ascii="Times New Roman" w:hAnsi="Times New Roman" w:cs="Times New Roman"/>
          <w:sz w:val="20"/>
          <w:szCs w:val="20"/>
        </w:rPr>
        <w:t>Der skal udpeges en intern ansvarlig for ordningen. Det gælder også, selvom man har valgt en ekstern partner. Derudover skal der udformes en intern politik, der skal kommunikeres ud i virksomheden. Der bør være information om, hvordan man undersøger og rapporterer mistænkelige aktiviteter, og hvordan whistlebloweren vil blive beskyttet.</w:t>
      </w:r>
    </w:p>
    <w:p w14:paraId="283FB609" w14:textId="77777777" w:rsidR="003E4193" w:rsidRPr="00922F83" w:rsidRDefault="003E4193" w:rsidP="006B28F9">
      <w:pPr>
        <w:shd w:val="clear" w:color="auto" w:fill="BFBFBF" w:themeFill="background1" w:themeFillShade="BF"/>
        <w:rPr>
          <w:rFonts w:ascii="Times New Roman" w:hAnsi="Times New Roman" w:cs="Times New Roman"/>
          <w:sz w:val="20"/>
          <w:szCs w:val="20"/>
        </w:rPr>
      </w:pPr>
    </w:p>
    <w:p w14:paraId="1C8B545C" w14:textId="77777777" w:rsidR="006B28F9" w:rsidRPr="00922F83" w:rsidRDefault="006B28F9" w:rsidP="006B28F9">
      <w:pPr>
        <w:pStyle w:val="Listeafsnit"/>
        <w:numPr>
          <w:ilvl w:val="0"/>
          <w:numId w:val="6"/>
        </w:numPr>
        <w:shd w:val="clear" w:color="auto" w:fill="BFBFBF" w:themeFill="background1" w:themeFillShade="BF"/>
        <w:rPr>
          <w:rFonts w:ascii="Times New Roman" w:hAnsi="Times New Roman" w:cs="Times New Roman"/>
          <w:b/>
          <w:bCs/>
          <w:sz w:val="20"/>
          <w:szCs w:val="20"/>
        </w:rPr>
      </w:pPr>
      <w:r w:rsidRPr="00922F83">
        <w:rPr>
          <w:rFonts w:ascii="Times New Roman" w:hAnsi="Times New Roman" w:cs="Times New Roman"/>
          <w:b/>
          <w:bCs/>
          <w:sz w:val="20"/>
          <w:szCs w:val="20"/>
        </w:rPr>
        <w:t xml:space="preserve">Opfølgning </w:t>
      </w:r>
    </w:p>
    <w:p w14:paraId="224A5413" w14:textId="68A1E88B" w:rsidR="006B28F9" w:rsidRPr="00922F83" w:rsidRDefault="006B28F9" w:rsidP="003D5140">
      <w:pPr>
        <w:shd w:val="clear" w:color="auto" w:fill="BFBFBF" w:themeFill="background1" w:themeFillShade="BF"/>
        <w:rPr>
          <w:rFonts w:ascii="Times New Roman" w:hAnsi="Times New Roman" w:cs="Times New Roman"/>
          <w:sz w:val="20"/>
          <w:szCs w:val="20"/>
        </w:rPr>
      </w:pPr>
      <w:r w:rsidRPr="00922F83">
        <w:rPr>
          <w:rFonts w:ascii="Times New Roman" w:hAnsi="Times New Roman" w:cs="Times New Roman"/>
          <w:sz w:val="20"/>
          <w:szCs w:val="20"/>
        </w:rPr>
        <w:t xml:space="preserve">Virksomhedens topledelse skal have en proces for og en klar holdning til, hvordan indberetninger vil blive behandlet, og hvordan eventuelle problemer vil blive løst. </w:t>
      </w:r>
    </w:p>
    <w:p w14:paraId="7452ABB7" w14:textId="77777777" w:rsidR="003E4193" w:rsidRDefault="003E4193" w:rsidP="0087103F">
      <w:pPr>
        <w:pBdr>
          <w:top w:val="single" w:sz="4" w:space="1" w:color="auto"/>
        </w:pBdr>
        <w:rPr>
          <w:rFonts w:ascii="Times New Roman" w:hAnsi="Times New Roman" w:cs="Times New Roman"/>
          <w:b/>
          <w:sz w:val="20"/>
          <w:szCs w:val="20"/>
        </w:rPr>
      </w:pPr>
    </w:p>
    <w:p w14:paraId="409AAEC2" w14:textId="2F373756" w:rsidR="0087103F" w:rsidRPr="00922F83" w:rsidRDefault="0087103F" w:rsidP="0087103F">
      <w:pPr>
        <w:pBdr>
          <w:top w:val="single" w:sz="4" w:space="1" w:color="auto"/>
        </w:pBdr>
        <w:rPr>
          <w:rFonts w:ascii="Times New Roman" w:hAnsi="Times New Roman" w:cs="Times New Roman"/>
          <w:b/>
          <w:sz w:val="20"/>
          <w:szCs w:val="20"/>
        </w:rPr>
      </w:pPr>
      <w:r w:rsidRPr="00922F83">
        <w:rPr>
          <w:rFonts w:ascii="Times New Roman" w:hAnsi="Times New Roman" w:cs="Times New Roman"/>
          <w:b/>
          <w:sz w:val="20"/>
          <w:szCs w:val="20"/>
        </w:rPr>
        <w:t>Yderligere information:</w:t>
      </w:r>
    </w:p>
    <w:p w14:paraId="092F1C53" w14:textId="77777777" w:rsidR="0087103F" w:rsidRPr="00922F83" w:rsidRDefault="0087103F" w:rsidP="0087103F">
      <w:pPr>
        <w:pStyle w:val="Listeafsnit"/>
        <w:numPr>
          <w:ilvl w:val="0"/>
          <w:numId w:val="9"/>
        </w:numPr>
        <w:rPr>
          <w:rFonts w:ascii="Times New Roman" w:hAnsi="Times New Roman" w:cs="Times New Roman"/>
          <w:sz w:val="20"/>
          <w:szCs w:val="20"/>
        </w:rPr>
      </w:pPr>
      <w:r w:rsidRPr="00922F83">
        <w:rPr>
          <w:rFonts w:ascii="Times New Roman" w:hAnsi="Times New Roman" w:cs="Times New Roman"/>
          <w:sz w:val="20"/>
          <w:szCs w:val="20"/>
        </w:rPr>
        <w:t xml:space="preserve">Pressekontakt: Senior manager Jørgen Bærentzen, 40 17 87 45, mail </w:t>
      </w:r>
      <w:hyperlink r:id="rId5" w:history="1">
        <w:r w:rsidRPr="00922F83">
          <w:rPr>
            <w:rStyle w:val="Hyperlink"/>
            <w:rFonts w:ascii="Times New Roman" w:hAnsi="Times New Roman" w:cs="Times New Roman"/>
            <w:sz w:val="20"/>
            <w:szCs w:val="20"/>
          </w:rPr>
          <w:t>jorgen.barentzen@azets.com</w:t>
        </w:r>
      </w:hyperlink>
      <w:r w:rsidRPr="00922F83">
        <w:rPr>
          <w:rFonts w:ascii="Times New Roman" w:hAnsi="Times New Roman" w:cs="Times New Roman"/>
          <w:sz w:val="20"/>
          <w:szCs w:val="20"/>
        </w:rPr>
        <w:t xml:space="preserve">, </w:t>
      </w:r>
      <w:hyperlink r:id="rId6" w:history="1">
        <w:r w:rsidRPr="00922F83">
          <w:rPr>
            <w:rStyle w:val="Hyperlink"/>
            <w:rFonts w:ascii="Times New Roman" w:hAnsi="Times New Roman" w:cs="Times New Roman"/>
            <w:sz w:val="20"/>
            <w:szCs w:val="20"/>
          </w:rPr>
          <w:t>www.azets.dk</w:t>
        </w:r>
      </w:hyperlink>
      <w:r w:rsidRPr="00922F83">
        <w:rPr>
          <w:rFonts w:ascii="Times New Roman" w:hAnsi="Times New Roman" w:cs="Times New Roman"/>
          <w:sz w:val="20"/>
          <w:szCs w:val="20"/>
        </w:rPr>
        <w:t xml:space="preserve">  </w:t>
      </w:r>
    </w:p>
    <w:p w14:paraId="6F5E5971" w14:textId="77777777" w:rsidR="0087103F" w:rsidRPr="00922F83" w:rsidRDefault="0087103F" w:rsidP="0087103F">
      <w:pPr>
        <w:pStyle w:val="Listeafsnit"/>
        <w:numPr>
          <w:ilvl w:val="0"/>
          <w:numId w:val="9"/>
        </w:numPr>
        <w:rPr>
          <w:rFonts w:ascii="Times New Roman" w:hAnsi="Times New Roman" w:cs="Times New Roman"/>
          <w:sz w:val="20"/>
          <w:szCs w:val="20"/>
          <w:lang w:val="en-US"/>
        </w:rPr>
      </w:pPr>
      <w:r w:rsidRPr="00922F83">
        <w:rPr>
          <w:rFonts w:ascii="Times New Roman" w:hAnsi="Times New Roman" w:cs="Times New Roman"/>
          <w:sz w:val="20"/>
          <w:szCs w:val="20"/>
          <w:lang w:val="en-US"/>
        </w:rPr>
        <w:t xml:space="preserve">Bureau for </w:t>
      </w:r>
      <w:proofErr w:type="spellStart"/>
      <w:r w:rsidRPr="00922F83">
        <w:rPr>
          <w:rFonts w:ascii="Times New Roman" w:hAnsi="Times New Roman" w:cs="Times New Roman"/>
          <w:sz w:val="20"/>
          <w:szCs w:val="20"/>
          <w:lang w:val="en-US"/>
        </w:rPr>
        <w:t>Azets</w:t>
      </w:r>
      <w:proofErr w:type="spellEnd"/>
      <w:r w:rsidRPr="00922F83">
        <w:rPr>
          <w:rFonts w:ascii="Times New Roman" w:hAnsi="Times New Roman" w:cs="Times New Roman"/>
          <w:sz w:val="20"/>
          <w:szCs w:val="20"/>
          <w:lang w:val="en-US"/>
        </w:rPr>
        <w:t xml:space="preserve">: </w:t>
      </w:r>
      <w:proofErr w:type="spellStart"/>
      <w:r w:rsidRPr="00922F83">
        <w:rPr>
          <w:rFonts w:ascii="Times New Roman" w:hAnsi="Times New Roman" w:cs="Times New Roman"/>
          <w:sz w:val="20"/>
          <w:szCs w:val="20"/>
          <w:lang w:val="en-US"/>
        </w:rPr>
        <w:t>Lindskov</w:t>
      </w:r>
      <w:proofErr w:type="spellEnd"/>
      <w:r w:rsidRPr="00922F83">
        <w:rPr>
          <w:rFonts w:ascii="Times New Roman" w:hAnsi="Times New Roman" w:cs="Times New Roman"/>
          <w:sz w:val="20"/>
          <w:szCs w:val="20"/>
          <w:lang w:val="en-US"/>
        </w:rPr>
        <w:t xml:space="preserve"> Communication, COO Catrine Eisenreich, 42 20 82 73, </w:t>
      </w:r>
      <w:hyperlink r:id="rId7" w:history="1">
        <w:r w:rsidRPr="00922F83">
          <w:rPr>
            <w:rStyle w:val="Hyperlink"/>
            <w:rFonts w:ascii="Times New Roman" w:hAnsi="Times New Roman" w:cs="Times New Roman"/>
            <w:sz w:val="20"/>
            <w:szCs w:val="20"/>
            <w:lang w:val="en-US"/>
          </w:rPr>
          <w:t>cei@lindskov.com</w:t>
        </w:r>
      </w:hyperlink>
      <w:r w:rsidRPr="00922F83">
        <w:rPr>
          <w:rFonts w:ascii="Times New Roman" w:hAnsi="Times New Roman" w:cs="Times New Roman"/>
          <w:sz w:val="20"/>
          <w:szCs w:val="20"/>
          <w:lang w:val="en-US"/>
        </w:rPr>
        <w:t xml:space="preserve"> </w:t>
      </w:r>
    </w:p>
    <w:p w14:paraId="119A3439" w14:textId="77777777" w:rsidR="0087103F" w:rsidRPr="00922F83" w:rsidRDefault="0087103F" w:rsidP="0087103F">
      <w:pPr>
        <w:rPr>
          <w:rFonts w:ascii="Times New Roman" w:hAnsi="Times New Roman" w:cs="Times New Roman"/>
          <w:sz w:val="20"/>
          <w:szCs w:val="20"/>
          <w:lang w:val="en-US"/>
        </w:rPr>
      </w:pPr>
    </w:p>
    <w:p w14:paraId="63D21F09" w14:textId="77777777" w:rsidR="0087103F" w:rsidRPr="00922F83" w:rsidRDefault="0087103F" w:rsidP="0087103F">
      <w:pPr>
        <w:pBdr>
          <w:top w:val="single" w:sz="4" w:space="1" w:color="auto"/>
        </w:pBdr>
        <w:rPr>
          <w:rFonts w:ascii="Times New Roman" w:hAnsi="Times New Roman" w:cs="Times New Roman"/>
          <w:sz w:val="20"/>
          <w:szCs w:val="20"/>
        </w:rPr>
      </w:pPr>
      <w:r w:rsidRPr="00922F83">
        <w:rPr>
          <w:rFonts w:ascii="Times New Roman" w:hAnsi="Times New Roman" w:cs="Times New Roman"/>
          <w:b/>
          <w:sz w:val="20"/>
          <w:szCs w:val="20"/>
        </w:rPr>
        <w:t xml:space="preserve">Fotos: </w:t>
      </w:r>
      <w:r w:rsidRPr="00922F83">
        <w:rPr>
          <w:rFonts w:ascii="Times New Roman" w:hAnsi="Times New Roman" w:cs="Times New Roman"/>
          <w:sz w:val="20"/>
          <w:szCs w:val="20"/>
        </w:rPr>
        <w:t>Udvalgte fotos er vedhæftet i høj opløsning og kan ligesom teksten anvendes frit. Flere kan fremsendes.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3"/>
      </w:tblGrid>
      <w:tr w:rsidR="0087103F" w:rsidRPr="00922F83" w14:paraId="4A347600" w14:textId="77777777" w:rsidTr="00496EA9">
        <w:tc>
          <w:tcPr>
            <w:tcW w:w="4815" w:type="dxa"/>
          </w:tcPr>
          <w:p w14:paraId="0EFD7C2E" w14:textId="77777777" w:rsidR="0087103F" w:rsidRPr="00922F83" w:rsidRDefault="0087103F" w:rsidP="00496EA9">
            <w:pPr>
              <w:jc w:val="center"/>
              <w:rPr>
                <w:rFonts w:ascii="Times New Roman" w:hAnsi="Times New Roman" w:cs="Times New Roman"/>
                <w:sz w:val="22"/>
              </w:rPr>
            </w:pPr>
            <w:r w:rsidRPr="00922F83">
              <w:rPr>
                <w:rFonts w:ascii="Times New Roman" w:hAnsi="Times New Roman" w:cs="Times New Roman"/>
                <w:noProof/>
                <w:lang w:eastAsia="da-DK"/>
              </w:rPr>
              <w:drawing>
                <wp:inline distT="0" distB="0" distL="0" distR="0" wp14:anchorId="0095D3D2" wp14:editId="0EEBD7CA">
                  <wp:extent cx="2432862" cy="1620000"/>
                  <wp:effectExtent l="0" t="0" r="5715" b="0"/>
                  <wp:docPr id="1045994656" name="Billede 2" descr="Et billede, der indeholder person, tøj, indendørs, Kontorby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94656" name="Billede 2" descr="Et billede, der indeholder person, tøj, indendørs, Kontorbygning&#10;&#10;Automatisk genereret beskrivelse"/>
                          <pic:cNvPicPr/>
                        </pic:nvPicPr>
                        <pic:blipFill>
                          <a:blip r:embed="rId8" cstate="print">
                            <a:extLst>
                              <a:ext uri="{28A0092B-C50C-407E-A947-70E740481C1C}">
                                <a14:useLocalDpi xmlns:a14="http://schemas.microsoft.com/office/drawing/2010/main"/>
                              </a:ext>
                            </a:extLst>
                          </a:blip>
                          <a:stretch>
                            <a:fillRect/>
                          </a:stretch>
                        </pic:blipFill>
                        <pic:spPr>
                          <a:xfrm>
                            <a:off x="0" y="0"/>
                            <a:ext cx="2432862" cy="1620000"/>
                          </a:xfrm>
                          <a:prstGeom prst="rect">
                            <a:avLst/>
                          </a:prstGeom>
                        </pic:spPr>
                      </pic:pic>
                    </a:graphicData>
                  </a:graphic>
                </wp:inline>
              </w:drawing>
            </w:r>
          </w:p>
        </w:tc>
        <w:tc>
          <w:tcPr>
            <w:tcW w:w="4813" w:type="dxa"/>
          </w:tcPr>
          <w:p w14:paraId="2D91B75F" w14:textId="77777777" w:rsidR="0087103F" w:rsidRPr="00922F83" w:rsidRDefault="0087103F" w:rsidP="00496EA9">
            <w:pPr>
              <w:jc w:val="center"/>
              <w:rPr>
                <w:rFonts w:ascii="Times New Roman" w:hAnsi="Times New Roman" w:cs="Times New Roman"/>
                <w:sz w:val="18"/>
                <w:szCs w:val="18"/>
              </w:rPr>
            </w:pPr>
            <w:r w:rsidRPr="00922F83">
              <w:rPr>
                <w:rFonts w:ascii="Times New Roman" w:hAnsi="Times New Roman" w:cs="Times New Roman"/>
                <w:noProof/>
                <w:sz w:val="18"/>
                <w:szCs w:val="18"/>
                <w:lang w:eastAsia="da-DK"/>
              </w:rPr>
              <w:drawing>
                <wp:inline distT="0" distB="0" distL="0" distR="0" wp14:anchorId="08C21237" wp14:editId="18417EF1">
                  <wp:extent cx="2159552" cy="1620000"/>
                  <wp:effectExtent l="0" t="0" r="0" b="0"/>
                  <wp:docPr id="1" name="Billede 1" descr="Et billede, der indeholder tøj, person, Ansigt, smi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øj, person, Ansigt, smil&#10;&#10;Automatisk genereret beskrivelse"/>
                          <pic:cNvPicPr/>
                        </pic:nvPicPr>
                        <pic:blipFill>
                          <a:blip r:embed="rId9" cstate="print">
                            <a:extLst>
                              <a:ext uri="{28A0092B-C50C-407E-A947-70E740481C1C}">
                                <a14:useLocalDpi xmlns:a14="http://schemas.microsoft.com/office/drawing/2010/main"/>
                              </a:ext>
                            </a:extLst>
                          </a:blip>
                          <a:stretch>
                            <a:fillRect/>
                          </a:stretch>
                        </pic:blipFill>
                        <pic:spPr>
                          <a:xfrm>
                            <a:off x="0" y="0"/>
                            <a:ext cx="2159552" cy="1620000"/>
                          </a:xfrm>
                          <a:prstGeom prst="rect">
                            <a:avLst/>
                          </a:prstGeom>
                        </pic:spPr>
                      </pic:pic>
                    </a:graphicData>
                  </a:graphic>
                </wp:inline>
              </w:drawing>
            </w:r>
          </w:p>
        </w:tc>
      </w:tr>
      <w:tr w:rsidR="0087103F" w:rsidRPr="00922F83" w14:paraId="2C22085A" w14:textId="77777777" w:rsidTr="00496EA9">
        <w:tc>
          <w:tcPr>
            <w:tcW w:w="4815" w:type="dxa"/>
          </w:tcPr>
          <w:p w14:paraId="599FCA92" w14:textId="2A8240AF" w:rsidR="0087103F" w:rsidRPr="00922F83" w:rsidRDefault="005E385B" w:rsidP="00496EA9">
            <w:pPr>
              <w:rPr>
                <w:rFonts w:ascii="Times New Roman" w:eastAsia="Times New Roman" w:hAnsi="Times New Roman" w:cs="Times New Roman"/>
                <w:i/>
                <w:iCs/>
                <w:sz w:val="16"/>
                <w:szCs w:val="16"/>
                <w:lang w:eastAsia="da-DK"/>
              </w:rPr>
            </w:pPr>
            <w:r w:rsidRPr="00922F83">
              <w:rPr>
                <w:rFonts w:ascii="Times New Roman" w:hAnsi="Times New Roman" w:cs="Times New Roman"/>
                <w:i/>
                <w:iCs/>
                <w:sz w:val="16"/>
                <w:szCs w:val="16"/>
              </w:rPr>
              <w:t xml:space="preserve">Mens store firmaer med over 250 ansatte allerede skulle implementere lovgivningen i 2021, er turen nu kommet til mellemstore virksomheder med mellem 50-248 ansatte. Inden den 17. december i år skal alle mellemstore virksomheder således have etableret en whistleblowerordning. </w:t>
            </w:r>
          </w:p>
        </w:tc>
        <w:tc>
          <w:tcPr>
            <w:tcW w:w="4813" w:type="dxa"/>
          </w:tcPr>
          <w:p w14:paraId="622B2472" w14:textId="24479167" w:rsidR="0087103F" w:rsidRPr="00922F83" w:rsidRDefault="005E385B" w:rsidP="00496EA9">
            <w:pPr>
              <w:rPr>
                <w:rFonts w:ascii="Times New Roman" w:hAnsi="Times New Roman" w:cs="Times New Roman"/>
                <w:i/>
                <w:iCs/>
                <w:sz w:val="16"/>
                <w:szCs w:val="16"/>
              </w:rPr>
            </w:pPr>
            <w:r w:rsidRPr="00922F83">
              <w:rPr>
                <w:rFonts w:ascii="Times New Roman" w:hAnsi="Times New Roman" w:cs="Times New Roman"/>
                <w:i/>
                <w:iCs/>
                <w:sz w:val="16"/>
                <w:szCs w:val="16"/>
              </w:rPr>
              <w:t xml:space="preserve">Det er afgørende, der er udpeget en betroet intern eller ekstern person, der modtager indberetningen, og som har pligt til upartisk og fortroligt at undersøge indberetningens validitet. Den ansvarlige skal også sikre fortroligheden om whistleblowerens identitet for at forebygge eventuelle repressalier fra kolleger eller virksomheden, Lisbeth Lindorff Riis. </w:t>
            </w:r>
          </w:p>
        </w:tc>
      </w:tr>
      <w:tr w:rsidR="0087103F" w:rsidRPr="00922F83" w14:paraId="603A61A8" w14:textId="77777777" w:rsidTr="00496EA9">
        <w:tc>
          <w:tcPr>
            <w:tcW w:w="4815" w:type="dxa"/>
          </w:tcPr>
          <w:p w14:paraId="30A71D7E" w14:textId="7E0E46BA" w:rsidR="0087103F" w:rsidRPr="00922F83" w:rsidRDefault="004A57FD" w:rsidP="00496EA9">
            <w:pPr>
              <w:jc w:val="center"/>
              <w:rPr>
                <w:rFonts w:ascii="Times New Roman" w:hAnsi="Times New Roman" w:cs="Times New Roman"/>
                <w:i/>
                <w:iCs/>
                <w:sz w:val="16"/>
                <w:szCs w:val="16"/>
              </w:rPr>
            </w:pPr>
            <w:r w:rsidRPr="00922F83">
              <w:rPr>
                <w:rFonts w:ascii="Times New Roman" w:hAnsi="Times New Roman" w:cs="Times New Roman"/>
                <w:i/>
                <w:iCs/>
                <w:noProof/>
                <w:sz w:val="16"/>
                <w:szCs w:val="16"/>
              </w:rPr>
              <w:drawing>
                <wp:inline distT="0" distB="0" distL="0" distR="0" wp14:anchorId="04BC39B2" wp14:editId="17F17D6B">
                  <wp:extent cx="2432862" cy="1620000"/>
                  <wp:effectExtent l="0" t="0" r="5715" b="5715"/>
                  <wp:docPr id="1305328265" name="Billede 2" descr="Et billede, der indeholder person, flaske, menneske,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8265" name="Billede 2" descr="Et billede, der indeholder person, flaske, menneske, indendørs&#10;&#10;Automatisk genereret beskrivelse"/>
                          <pic:cNvPicPr/>
                        </pic:nvPicPr>
                        <pic:blipFill>
                          <a:blip r:embed="rId10" cstate="print">
                            <a:extLst>
                              <a:ext uri="{28A0092B-C50C-407E-A947-70E740481C1C}">
                                <a14:useLocalDpi xmlns:a14="http://schemas.microsoft.com/office/drawing/2010/main"/>
                              </a:ext>
                            </a:extLst>
                          </a:blip>
                          <a:stretch>
                            <a:fillRect/>
                          </a:stretch>
                        </pic:blipFill>
                        <pic:spPr>
                          <a:xfrm>
                            <a:off x="0" y="0"/>
                            <a:ext cx="2432862" cy="1620000"/>
                          </a:xfrm>
                          <a:prstGeom prst="rect">
                            <a:avLst/>
                          </a:prstGeom>
                        </pic:spPr>
                      </pic:pic>
                    </a:graphicData>
                  </a:graphic>
                </wp:inline>
              </w:drawing>
            </w:r>
          </w:p>
        </w:tc>
        <w:tc>
          <w:tcPr>
            <w:tcW w:w="4813" w:type="dxa"/>
          </w:tcPr>
          <w:p w14:paraId="1623387A" w14:textId="7A7A863D" w:rsidR="0087103F" w:rsidRPr="00922F83" w:rsidRDefault="004A57FD" w:rsidP="00496EA9">
            <w:pPr>
              <w:rPr>
                <w:rFonts w:ascii="Times New Roman" w:hAnsi="Times New Roman" w:cs="Times New Roman"/>
                <w:i/>
                <w:iCs/>
                <w:sz w:val="16"/>
                <w:szCs w:val="16"/>
              </w:rPr>
            </w:pPr>
            <w:r w:rsidRPr="00922F83">
              <w:rPr>
                <w:rFonts w:ascii="Times New Roman" w:hAnsi="Times New Roman" w:cs="Times New Roman"/>
                <w:i/>
                <w:iCs/>
                <w:noProof/>
                <w:sz w:val="16"/>
                <w:szCs w:val="16"/>
              </w:rPr>
              <w:drawing>
                <wp:inline distT="0" distB="0" distL="0" distR="0" wp14:anchorId="497CC34D" wp14:editId="2082A88C">
                  <wp:extent cx="2432862" cy="1620000"/>
                  <wp:effectExtent l="0" t="0" r="5715" b="5715"/>
                  <wp:docPr id="997962963" name="Billede 1" descr="Et billede, der indeholder person, Ansigt, tøj,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62963" name="Billede 1" descr="Et billede, der indeholder person, Ansigt, tøj, indendørs&#10;&#10;Automatisk genereret beskrivelse"/>
                          <pic:cNvPicPr/>
                        </pic:nvPicPr>
                        <pic:blipFill>
                          <a:blip r:embed="rId11" cstate="print">
                            <a:extLst>
                              <a:ext uri="{28A0092B-C50C-407E-A947-70E740481C1C}">
                                <a14:useLocalDpi xmlns:a14="http://schemas.microsoft.com/office/drawing/2010/main"/>
                              </a:ext>
                            </a:extLst>
                          </a:blip>
                          <a:stretch>
                            <a:fillRect/>
                          </a:stretch>
                        </pic:blipFill>
                        <pic:spPr>
                          <a:xfrm>
                            <a:off x="0" y="0"/>
                            <a:ext cx="2432862" cy="1620000"/>
                          </a:xfrm>
                          <a:prstGeom prst="rect">
                            <a:avLst/>
                          </a:prstGeom>
                        </pic:spPr>
                      </pic:pic>
                    </a:graphicData>
                  </a:graphic>
                </wp:inline>
              </w:drawing>
            </w:r>
          </w:p>
        </w:tc>
      </w:tr>
      <w:tr w:rsidR="0087103F" w:rsidRPr="00922F83" w14:paraId="7D04C5FB" w14:textId="77777777" w:rsidTr="00496EA9">
        <w:tc>
          <w:tcPr>
            <w:tcW w:w="4815" w:type="dxa"/>
          </w:tcPr>
          <w:p w14:paraId="058FC6F2" w14:textId="1A9A9D44" w:rsidR="0087103F" w:rsidRPr="00922F83" w:rsidRDefault="003D5140" w:rsidP="003D5140">
            <w:pPr>
              <w:rPr>
                <w:rFonts w:ascii="Times New Roman" w:hAnsi="Times New Roman" w:cs="Times New Roman"/>
                <w:i/>
                <w:iCs/>
                <w:noProof/>
                <w:sz w:val="16"/>
                <w:szCs w:val="16"/>
                <w:lang w:eastAsia="da-DK"/>
              </w:rPr>
            </w:pPr>
            <w:r w:rsidRPr="00922F83">
              <w:rPr>
                <w:rFonts w:ascii="Times New Roman" w:hAnsi="Times New Roman" w:cs="Times New Roman"/>
                <w:i/>
                <w:iCs/>
                <w:sz w:val="16"/>
                <w:szCs w:val="16"/>
              </w:rPr>
              <w:t xml:space="preserve">Det er en </w:t>
            </w:r>
            <w:r w:rsidR="000B55BB" w:rsidRPr="00922F83">
              <w:rPr>
                <w:rFonts w:ascii="Times New Roman" w:hAnsi="Times New Roman" w:cs="Times New Roman"/>
                <w:i/>
                <w:iCs/>
                <w:sz w:val="16"/>
                <w:szCs w:val="16"/>
              </w:rPr>
              <w:t xml:space="preserve">omfattende </w:t>
            </w:r>
            <w:r w:rsidRPr="00922F83">
              <w:rPr>
                <w:rFonts w:ascii="Times New Roman" w:hAnsi="Times New Roman" w:cs="Times New Roman"/>
                <w:i/>
                <w:iCs/>
                <w:sz w:val="16"/>
                <w:szCs w:val="16"/>
              </w:rPr>
              <w:t xml:space="preserve">opgave at </w:t>
            </w:r>
            <w:r w:rsidR="00694EDD">
              <w:rPr>
                <w:rFonts w:ascii="Times New Roman" w:hAnsi="Times New Roman" w:cs="Times New Roman"/>
                <w:i/>
                <w:iCs/>
                <w:sz w:val="16"/>
                <w:szCs w:val="16"/>
              </w:rPr>
              <w:t>etablere</w:t>
            </w:r>
            <w:r w:rsidRPr="00922F83">
              <w:rPr>
                <w:rFonts w:ascii="Times New Roman" w:hAnsi="Times New Roman" w:cs="Times New Roman"/>
                <w:i/>
                <w:iCs/>
                <w:sz w:val="16"/>
                <w:szCs w:val="16"/>
              </w:rPr>
              <w:t xml:space="preserve"> en intern whistleblowerenhed, der lever op til alle krav. Navnlig at sikre beskyttelse af indberetteren og den upartiske og juridisk korrekte håndtering af indberetningerne, som loven angiver. Derfor vælger mange at indgå et samarbejde med en ekstern partner, der varetager rollen som ekstern whistleblowerenhed.</w:t>
            </w:r>
          </w:p>
        </w:tc>
        <w:tc>
          <w:tcPr>
            <w:tcW w:w="4813" w:type="dxa"/>
          </w:tcPr>
          <w:p w14:paraId="77CFE157" w14:textId="348C93F8" w:rsidR="0087103F" w:rsidRPr="00922F83" w:rsidRDefault="003D5140" w:rsidP="003D5140">
            <w:pPr>
              <w:rPr>
                <w:rFonts w:ascii="Times New Roman" w:hAnsi="Times New Roman" w:cs="Times New Roman"/>
                <w:i/>
                <w:iCs/>
                <w:noProof/>
                <w:sz w:val="16"/>
                <w:szCs w:val="16"/>
                <w:lang w:eastAsia="da-DK"/>
              </w:rPr>
            </w:pPr>
            <w:r w:rsidRPr="00922F83">
              <w:rPr>
                <w:rFonts w:ascii="Times New Roman" w:hAnsi="Times New Roman" w:cs="Times New Roman"/>
                <w:i/>
                <w:iCs/>
                <w:sz w:val="16"/>
                <w:szCs w:val="16"/>
              </w:rPr>
              <w:t xml:space="preserve">Loven indeholder en række krav til etableringen af whistleblowerenheden, herunder krav til at modtage, kvittere for og følge op på indberetningerne. Derudover har whistleblowerenheden opgaven med at stå for kontakten til indberetteren og hurtigst muligt give </w:t>
            </w:r>
            <w:proofErr w:type="gramStart"/>
            <w:r w:rsidRPr="00922F83">
              <w:rPr>
                <w:rFonts w:ascii="Times New Roman" w:hAnsi="Times New Roman" w:cs="Times New Roman"/>
                <w:i/>
                <w:iCs/>
                <w:sz w:val="16"/>
                <w:szCs w:val="16"/>
              </w:rPr>
              <w:t>indberetteren svar</w:t>
            </w:r>
            <w:proofErr w:type="gramEnd"/>
            <w:r w:rsidRPr="00922F83">
              <w:rPr>
                <w:rFonts w:ascii="Times New Roman" w:hAnsi="Times New Roman" w:cs="Times New Roman"/>
                <w:i/>
                <w:iCs/>
                <w:sz w:val="16"/>
                <w:szCs w:val="16"/>
              </w:rPr>
              <w:t>.</w:t>
            </w:r>
          </w:p>
        </w:tc>
      </w:tr>
    </w:tbl>
    <w:p w14:paraId="3BFC7075" w14:textId="77777777" w:rsidR="006B28F9" w:rsidRPr="00922F83" w:rsidRDefault="006B28F9" w:rsidP="006B28F9">
      <w:pPr>
        <w:rPr>
          <w:rFonts w:ascii="Times New Roman" w:hAnsi="Times New Roman" w:cs="Times New Roman"/>
          <w:sz w:val="22"/>
          <w:szCs w:val="22"/>
        </w:rPr>
      </w:pPr>
    </w:p>
    <w:sectPr w:rsidR="006B28F9" w:rsidRPr="00922F83" w:rsidSect="007409A2">
      <w:pgSz w:w="11900" w:h="16840"/>
      <w:pgMar w:top="987" w:right="1134" w:bottom="77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7D03"/>
    <w:multiLevelType w:val="hybridMultilevel"/>
    <w:tmpl w:val="63482A9E"/>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277E3D07"/>
    <w:multiLevelType w:val="hybridMultilevel"/>
    <w:tmpl w:val="D1427F8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8E83075"/>
    <w:multiLevelType w:val="hybridMultilevel"/>
    <w:tmpl w:val="1A7413A8"/>
    <w:lvl w:ilvl="0" w:tplc="278A2CD4">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4C22060F"/>
    <w:multiLevelType w:val="hybridMultilevel"/>
    <w:tmpl w:val="C7E6527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4C9A0199"/>
    <w:multiLevelType w:val="hybridMultilevel"/>
    <w:tmpl w:val="EBC0C7BE"/>
    <w:lvl w:ilvl="0" w:tplc="4172470C">
      <w:start w:val="1"/>
      <w:numFmt w:val="bullet"/>
      <w:lvlText w:val=""/>
      <w:lvlJc w:val="left"/>
      <w:pPr>
        <w:ind w:left="360" w:hanging="360"/>
      </w:pPr>
      <w:rPr>
        <w:rFonts w:ascii="Symbol" w:hAnsi="Symbol" w:hint="default"/>
        <w:i w:val="0"/>
        <w:color w:val="00000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55DE7A36"/>
    <w:multiLevelType w:val="hybridMultilevel"/>
    <w:tmpl w:val="85E075C6"/>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A663493"/>
    <w:multiLevelType w:val="hybridMultilevel"/>
    <w:tmpl w:val="D6DAFC9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5C4766A2"/>
    <w:multiLevelType w:val="hybridMultilevel"/>
    <w:tmpl w:val="599E8404"/>
    <w:lvl w:ilvl="0" w:tplc="DDA8EFCE">
      <w:start w:val="1"/>
      <w:numFmt w:val="bullet"/>
      <w:lvlText w:val="-"/>
      <w:lvlJc w:val="left"/>
      <w:pPr>
        <w:ind w:left="360" w:hanging="360"/>
      </w:pPr>
      <w:rPr>
        <w:rFonts w:ascii="Trebuchet MS" w:eastAsiaTheme="minorHAnsi" w:hAnsi="Trebuchet MS"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6A32496D"/>
    <w:multiLevelType w:val="hybridMultilevel"/>
    <w:tmpl w:val="2D0EFD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862737203">
    <w:abstractNumId w:val="0"/>
  </w:num>
  <w:num w:numId="2" w16cid:durableId="1083527396">
    <w:abstractNumId w:val="2"/>
  </w:num>
  <w:num w:numId="3" w16cid:durableId="1032263384">
    <w:abstractNumId w:val="4"/>
  </w:num>
  <w:num w:numId="4" w16cid:durableId="1282610957">
    <w:abstractNumId w:val="8"/>
  </w:num>
  <w:num w:numId="5" w16cid:durableId="158278574">
    <w:abstractNumId w:val="1"/>
  </w:num>
  <w:num w:numId="6" w16cid:durableId="1015769331">
    <w:abstractNumId w:val="3"/>
  </w:num>
  <w:num w:numId="7" w16cid:durableId="22749813">
    <w:abstractNumId w:val="5"/>
  </w:num>
  <w:num w:numId="8" w16cid:durableId="460877874">
    <w:abstractNumId w:val="7"/>
  </w:num>
  <w:num w:numId="9" w16cid:durableId="1749766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1D"/>
    <w:rsid w:val="0000495B"/>
    <w:rsid w:val="000059FB"/>
    <w:rsid w:val="000065B2"/>
    <w:rsid w:val="000249D3"/>
    <w:rsid w:val="000344DB"/>
    <w:rsid w:val="00043DF8"/>
    <w:rsid w:val="00054583"/>
    <w:rsid w:val="000650BC"/>
    <w:rsid w:val="0006543B"/>
    <w:rsid w:val="00067C9B"/>
    <w:rsid w:val="000751CE"/>
    <w:rsid w:val="000B55BB"/>
    <w:rsid w:val="000F70E9"/>
    <w:rsid w:val="00156982"/>
    <w:rsid w:val="00157ECE"/>
    <w:rsid w:val="001872BC"/>
    <w:rsid w:val="001C5BDC"/>
    <w:rsid w:val="001C5D82"/>
    <w:rsid w:val="001E656F"/>
    <w:rsid w:val="001F7AD7"/>
    <w:rsid w:val="00244CDA"/>
    <w:rsid w:val="00252E39"/>
    <w:rsid w:val="00256929"/>
    <w:rsid w:val="002B1529"/>
    <w:rsid w:val="002C61D5"/>
    <w:rsid w:val="002D2073"/>
    <w:rsid w:val="002D4C28"/>
    <w:rsid w:val="002E4ECB"/>
    <w:rsid w:val="002F243B"/>
    <w:rsid w:val="0030045D"/>
    <w:rsid w:val="00304E4B"/>
    <w:rsid w:val="00320B0C"/>
    <w:rsid w:val="003220F2"/>
    <w:rsid w:val="00326EDA"/>
    <w:rsid w:val="00342452"/>
    <w:rsid w:val="00373F45"/>
    <w:rsid w:val="003841EF"/>
    <w:rsid w:val="00385C09"/>
    <w:rsid w:val="003C04BA"/>
    <w:rsid w:val="003C627B"/>
    <w:rsid w:val="003D5140"/>
    <w:rsid w:val="003D53AF"/>
    <w:rsid w:val="003D69E0"/>
    <w:rsid w:val="003E4193"/>
    <w:rsid w:val="003E45DE"/>
    <w:rsid w:val="003F2379"/>
    <w:rsid w:val="003F3659"/>
    <w:rsid w:val="003F717D"/>
    <w:rsid w:val="00420ECC"/>
    <w:rsid w:val="00426CCF"/>
    <w:rsid w:val="0042708E"/>
    <w:rsid w:val="00432233"/>
    <w:rsid w:val="004906EB"/>
    <w:rsid w:val="004A57FD"/>
    <w:rsid w:val="004A69A0"/>
    <w:rsid w:val="004B4E51"/>
    <w:rsid w:val="004C4E26"/>
    <w:rsid w:val="00512BDB"/>
    <w:rsid w:val="00533BA2"/>
    <w:rsid w:val="005E278A"/>
    <w:rsid w:val="005E385B"/>
    <w:rsid w:val="00632329"/>
    <w:rsid w:val="006413DA"/>
    <w:rsid w:val="00646FC6"/>
    <w:rsid w:val="006573EE"/>
    <w:rsid w:val="00663169"/>
    <w:rsid w:val="00663AB8"/>
    <w:rsid w:val="006707C8"/>
    <w:rsid w:val="00684973"/>
    <w:rsid w:val="00694EDD"/>
    <w:rsid w:val="006B28F9"/>
    <w:rsid w:val="006C6E5E"/>
    <w:rsid w:val="006E0973"/>
    <w:rsid w:val="006F2DD3"/>
    <w:rsid w:val="006F4647"/>
    <w:rsid w:val="007124B2"/>
    <w:rsid w:val="00717F88"/>
    <w:rsid w:val="00723C43"/>
    <w:rsid w:val="007409A2"/>
    <w:rsid w:val="0078030B"/>
    <w:rsid w:val="00783B62"/>
    <w:rsid w:val="007A08C7"/>
    <w:rsid w:val="007D4211"/>
    <w:rsid w:val="007E3079"/>
    <w:rsid w:val="007F7736"/>
    <w:rsid w:val="008225FF"/>
    <w:rsid w:val="00822896"/>
    <w:rsid w:val="00825281"/>
    <w:rsid w:val="00860724"/>
    <w:rsid w:val="00860B1D"/>
    <w:rsid w:val="008650B7"/>
    <w:rsid w:val="0087103F"/>
    <w:rsid w:val="00893068"/>
    <w:rsid w:val="00895CB6"/>
    <w:rsid w:val="008B4575"/>
    <w:rsid w:val="008C4170"/>
    <w:rsid w:val="008F69E5"/>
    <w:rsid w:val="00922F83"/>
    <w:rsid w:val="009560B2"/>
    <w:rsid w:val="00982F89"/>
    <w:rsid w:val="00990FB9"/>
    <w:rsid w:val="009A695C"/>
    <w:rsid w:val="00A03531"/>
    <w:rsid w:val="00A46D02"/>
    <w:rsid w:val="00A5474D"/>
    <w:rsid w:val="00A57749"/>
    <w:rsid w:val="00A74735"/>
    <w:rsid w:val="00AB1119"/>
    <w:rsid w:val="00AF43D7"/>
    <w:rsid w:val="00AF65F0"/>
    <w:rsid w:val="00B0205C"/>
    <w:rsid w:val="00B15C0E"/>
    <w:rsid w:val="00B27C70"/>
    <w:rsid w:val="00B34365"/>
    <w:rsid w:val="00B803CA"/>
    <w:rsid w:val="00B869DD"/>
    <w:rsid w:val="00B95C41"/>
    <w:rsid w:val="00BA7DC6"/>
    <w:rsid w:val="00BE435E"/>
    <w:rsid w:val="00C05A6B"/>
    <w:rsid w:val="00C0611D"/>
    <w:rsid w:val="00C3010D"/>
    <w:rsid w:val="00C33546"/>
    <w:rsid w:val="00C43723"/>
    <w:rsid w:val="00C47AA6"/>
    <w:rsid w:val="00C62439"/>
    <w:rsid w:val="00C679FB"/>
    <w:rsid w:val="00C77F2D"/>
    <w:rsid w:val="00C81304"/>
    <w:rsid w:val="00C826B6"/>
    <w:rsid w:val="00CD7727"/>
    <w:rsid w:val="00CE6D8C"/>
    <w:rsid w:val="00D04B72"/>
    <w:rsid w:val="00D30068"/>
    <w:rsid w:val="00D40669"/>
    <w:rsid w:val="00D6087E"/>
    <w:rsid w:val="00D66ACD"/>
    <w:rsid w:val="00DA7F35"/>
    <w:rsid w:val="00DC3713"/>
    <w:rsid w:val="00DE1ADB"/>
    <w:rsid w:val="00E04EBD"/>
    <w:rsid w:val="00E1542F"/>
    <w:rsid w:val="00E2069F"/>
    <w:rsid w:val="00E2483C"/>
    <w:rsid w:val="00E5245C"/>
    <w:rsid w:val="00E74D46"/>
    <w:rsid w:val="00E82752"/>
    <w:rsid w:val="00E8369D"/>
    <w:rsid w:val="00E8657A"/>
    <w:rsid w:val="00E92165"/>
    <w:rsid w:val="00EA788F"/>
    <w:rsid w:val="00EC3A4E"/>
    <w:rsid w:val="00EE0269"/>
    <w:rsid w:val="00EF59E6"/>
    <w:rsid w:val="00F10B61"/>
    <w:rsid w:val="00F27EED"/>
    <w:rsid w:val="00F37774"/>
    <w:rsid w:val="00F460A8"/>
    <w:rsid w:val="00F616BD"/>
    <w:rsid w:val="00F85B20"/>
    <w:rsid w:val="00F86CBF"/>
    <w:rsid w:val="00FC014B"/>
    <w:rsid w:val="00FE1583"/>
    <w:rsid w:val="00FE63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1A03"/>
  <w15:chartTrackingRefBased/>
  <w15:docId w15:val="{94B5DA79-133E-1649-BE73-D0C74937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1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0611D"/>
    <w:pPr>
      <w:ind w:left="720"/>
      <w:contextualSpacing/>
    </w:pPr>
  </w:style>
  <w:style w:type="paragraph" w:styleId="Markeringsbobletekst">
    <w:name w:val="Balloon Text"/>
    <w:basedOn w:val="Normal"/>
    <w:link w:val="MarkeringsbobletekstTegn"/>
    <w:uiPriority w:val="99"/>
    <w:semiHidden/>
    <w:unhideWhenUsed/>
    <w:rsid w:val="00C0611D"/>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C0611D"/>
    <w:rPr>
      <w:rFonts w:ascii="Times New Roman" w:hAnsi="Times New Roman" w:cs="Times New Roman"/>
      <w:sz w:val="18"/>
      <w:szCs w:val="18"/>
    </w:rPr>
  </w:style>
  <w:style w:type="character" w:styleId="Hyperlink">
    <w:name w:val="Hyperlink"/>
    <w:basedOn w:val="Standardskrifttypeiafsnit"/>
    <w:uiPriority w:val="99"/>
    <w:unhideWhenUsed/>
    <w:rsid w:val="000344DB"/>
    <w:rPr>
      <w:color w:val="0563C1" w:themeColor="hyperlink"/>
      <w:u w:val="single"/>
    </w:rPr>
  </w:style>
  <w:style w:type="paragraph" w:styleId="Korrektur">
    <w:name w:val="Revision"/>
    <w:hidden/>
    <w:uiPriority w:val="99"/>
    <w:semiHidden/>
    <w:rsid w:val="005E278A"/>
  </w:style>
  <w:style w:type="character" w:styleId="Kommentarhenvisning">
    <w:name w:val="annotation reference"/>
    <w:basedOn w:val="Standardskrifttypeiafsnit"/>
    <w:uiPriority w:val="99"/>
    <w:semiHidden/>
    <w:unhideWhenUsed/>
    <w:rsid w:val="005E278A"/>
    <w:rPr>
      <w:sz w:val="16"/>
      <w:szCs w:val="16"/>
    </w:rPr>
  </w:style>
  <w:style w:type="paragraph" w:styleId="Kommentartekst">
    <w:name w:val="annotation text"/>
    <w:basedOn w:val="Normal"/>
    <w:link w:val="KommentartekstTegn"/>
    <w:uiPriority w:val="99"/>
    <w:semiHidden/>
    <w:unhideWhenUsed/>
    <w:rsid w:val="005E278A"/>
    <w:rPr>
      <w:sz w:val="20"/>
      <w:szCs w:val="20"/>
    </w:rPr>
  </w:style>
  <w:style w:type="character" w:customStyle="1" w:styleId="KommentartekstTegn">
    <w:name w:val="Kommentartekst Tegn"/>
    <w:basedOn w:val="Standardskrifttypeiafsnit"/>
    <w:link w:val="Kommentartekst"/>
    <w:uiPriority w:val="99"/>
    <w:semiHidden/>
    <w:rsid w:val="005E278A"/>
    <w:rPr>
      <w:sz w:val="20"/>
      <w:szCs w:val="20"/>
    </w:rPr>
  </w:style>
  <w:style w:type="paragraph" w:styleId="Kommentaremne">
    <w:name w:val="annotation subject"/>
    <w:basedOn w:val="Kommentartekst"/>
    <w:next w:val="Kommentartekst"/>
    <w:link w:val="KommentaremneTegn"/>
    <w:uiPriority w:val="99"/>
    <w:semiHidden/>
    <w:unhideWhenUsed/>
    <w:rsid w:val="005E278A"/>
    <w:rPr>
      <w:b/>
      <w:bCs/>
    </w:rPr>
  </w:style>
  <w:style w:type="character" w:customStyle="1" w:styleId="KommentaremneTegn">
    <w:name w:val="Kommentaremne Tegn"/>
    <w:basedOn w:val="KommentartekstTegn"/>
    <w:link w:val="Kommentaremne"/>
    <w:uiPriority w:val="99"/>
    <w:semiHidden/>
    <w:rsid w:val="005E278A"/>
    <w:rPr>
      <w:b/>
      <w:bCs/>
      <w:sz w:val="20"/>
      <w:szCs w:val="20"/>
    </w:rPr>
  </w:style>
  <w:style w:type="table" w:styleId="Tabel-Gitter">
    <w:name w:val="Table Grid"/>
    <w:basedOn w:val="Tabel-Normal"/>
    <w:uiPriority w:val="59"/>
    <w:rsid w:val="0087103F"/>
    <w:rPr>
      <w:rFonts w:ascii="Georgia" w:hAnsi="Georgia"/>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i@lindskov.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ets.dk" TargetMode="External"/><Relationship Id="rId11" Type="http://schemas.openxmlformats.org/officeDocument/2006/relationships/image" Target="media/image4.jpeg"/><Relationship Id="rId5" Type="http://schemas.openxmlformats.org/officeDocument/2006/relationships/hyperlink" Target="mailto:jorgen.barentzen@azets.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940</Words>
  <Characters>5736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Lindskov</dc:creator>
  <cp:keywords/>
  <dc:description/>
  <cp:lastModifiedBy>Catrine Eisenreich</cp:lastModifiedBy>
  <cp:revision>90</cp:revision>
  <cp:lastPrinted>2020-04-22T07:55:00Z</cp:lastPrinted>
  <dcterms:created xsi:type="dcterms:W3CDTF">2023-09-11T12:48:00Z</dcterms:created>
  <dcterms:modified xsi:type="dcterms:W3CDTF">2023-11-20T07:37:00Z</dcterms:modified>
</cp:coreProperties>
</file>