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43602" w14:textId="49849315" w:rsidR="004C39E9" w:rsidRDefault="00B50CED" w:rsidP="00A9621A">
      <w:pPr>
        <w:spacing w:after="200" w:line="240" w:lineRule="auto"/>
        <w:rPr>
          <w:b/>
          <w:bCs/>
          <w:sz w:val="40"/>
          <w:szCs w:val="40"/>
        </w:rPr>
      </w:pPr>
      <w:bookmarkStart w:id="0" w:name="_Hlk39913582"/>
      <w:r>
        <w:rPr>
          <w:b/>
          <w:bCs/>
          <w:noProof/>
          <w:sz w:val="40"/>
          <w:szCs w:val="40"/>
        </w:rPr>
        <w:drawing>
          <wp:inline distT="0" distB="0" distL="0" distR="0" wp14:anchorId="09C3469E" wp14:editId="00B25DCA">
            <wp:extent cx="4320000" cy="4796308"/>
            <wp:effectExtent l="0" t="0" r="4445" b="4445"/>
            <wp:docPr id="1" name="Billede 1" descr="Et billede, der indeholder skærmbillede, comput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rmex Plasmex-hybrid - D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479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162AD155" w14:textId="54B2864A" w:rsidR="002F4C8B" w:rsidRPr="00DD6976" w:rsidRDefault="002F4C8B" w:rsidP="00A9621A">
      <w:pPr>
        <w:spacing w:after="200" w:line="240" w:lineRule="auto"/>
        <w:rPr>
          <w:b/>
          <w:bCs/>
          <w:sz w:val="44"/>
          <w:szCs w:val="44"/>
        </w:rPr>
      </w:pPr>
      <w:r w:rsidRPr="00DD6976">
        <w:rPr>
          <w:b/>
          <w:bCs/>
          <w:sz w:val="44"/>
          <w:szCs w:val="44"/>
        </w:rPr>
        <w:t xml:space="preserve">Ny hybridventilation sparer energi </w:t>
      </w:r>
      <w:r w:rsidRPr="00DD6976">
        <w:rPr>
          <w:b/>
          <w:bCs/>
          <w:sz w:val="44"/>
          <w:szCs w:val="44"/>
        </w:rPr>
        <w:br/>
        <w:t xml:space="preserve">og </w:t>
      </w:r>
      <w:r w:rsidR="001C289D" w:rsidRPr="00DD6976">
        <w:rPr>
          <w:b/>
          <w:bCs/>
          <w:sz w:val="44"/>
          <w:szCs w:val="44"/>
        </w:rPr>
        <w:t>styrker</w:t>
      </w:r>
      <w:r w:rsidRPr="00DD6976">
        <w:rPr>
          <w:b/>
          <w:bCs/>
          <w:sz w:val="44"/>
          <w:szCs w:val="44"/>
        </w:rPr>
        <w:t xml:space="preserve"> indeklimaet i boligbyggeri</w:t>
      </w:r>
    </w:p>
    <w:p w14:paraId="03AD70EA" w14:textId="6D08EE8C" w:rsidR="002F4C8B" w:rsidRPr="00B60F32" w:rsidRDefault="002F4C8B" w:rsidP="00A9621A">
      <w:pPr>
        <w:spacing w:after="200" w:line="240" w:lineRule="auto"/>
        <w:rPr>
          <w:b/>
          <w:bCs/>
          <w:i/>
          <w:iCs/>
        </w:rPr>
      </w:pPr>
      <w:r w:rsidRPr="00B60F32">
        <w:rPr>
          <w:b/>
          <w:bCs/>
          <w:i/>
          <w:iCs/>
        </w:rPr>
        <w:t>Kombinerer em</w:t>
      </w:r>
      <w:r w:rsidR="00E816E2" w:rsidRPr="00B60F32">
        <w:rPr>
          <w:b/>
          <w:bCs/>
          <w:i/>
          <w:iCs/>
        </w:rPr>
        <w:t>hætte</w:t>
      </w:r>
      <w:r w:rsidR="00491087">
        <w:rPr>
          <w:b/>
          <w:bCs/>
          <w:i/>
          <w:iCs/>
        </w:rPr>
        <w:t xml:space="preserve"> i køkken</w:t>
      </w:r>
      <w:r w:rsidR="00D73685">
        <w:rPr>
          <w:b/>
          <w:bCs/>
          <w:i/>
          <w:iCs/>
        </w:rPr>
        <w:t xml:space="preserve"> og aftræk i bad </w:t>
      </w:r>
      <w:r w:rsidRPr="00B60F32">
        <w:rPr>
          <w:b/>
          <w:bCs/>
          <w:i/>
          <w:iCs/>
        </w:rPr>
        <w:t>med</w:t>
      </w:r>
      <w:r w:rsidR="00491087">
        <w:rPr>
          <w:b/>
          <w:bCs/>
          <w:i/>
          <w:iCs/>
        </w:rPr>
        <w:t xml:space="preserve"> boligens</w:t>
      </w:r>
      <w:r w:rsidRPr="00B60F32">
        <w:rPr>
          <w:b/>
          <w:bCs/>
          <w:i/>
          <w:iCs/>
        </w:rPr>
        <w:t xml:space="preserve"> </w:t>
      </w:r>
      <w:r w:rsidR="00491087">
        <w:rPr>
          <w:b/>
          <w:bCs/>
          <w:i/>
          <w:iCs/>
        </w:rPr>
        <w:br/>
      </w:r>
      <w:r w:rsidRPr="00B60F32">
        <w:rPr>
          <w:b/>
          <w:bCs/>
          <w:i/>
          <w:iCs/>
        </w:rPr>
        <w:t>ventilationssystem og varmegenvinding</w:t>
      </w:r>
    </w:p>
    <w:p w14:paraId="2FD17BFA" w14:textId="3E569EB7" w:rsidR="001C289D" w:rsidRDefault="002F4C8B" w:rsidP="00A9621A">
      <w:pPr>
        <w:spacing w:after="100" w:line="240" w:lineRule="auto"/>
      </w:pPr>
      <w:r w:rsidRPr="002C167A">
        <w:t>Nu viser testinstallationer i</w:t>
      </w:r>
      <w:r w:rsidR="008D4598">
        <w:t xml:space="preserve"> et</w:t>
      </w:r>
      <w:r w:rsidR="006A1911">
        <w:t xml:space="preserve"> byggeri med</w:t>
      </w:r>
      <w:r w:rsidRPr="002C167A">
        <w:t xml:space="preserve"> 160 boliger</w:t>
      </w:r>
      <w:r w:rsidR="00A85D37">
        <w:t xml:space="preserve"> i Aalborg</w:t>
      </w:r>
      <w:r w:rsidRPr="002C167A">
        <w:t>, at</w:t>
      </w:r>
      <w:r w:rsidR="00A8186D">
        <w:t xml:space="preserve"> en ny løsning – Plasmex hybridventilation – giver </w:t>
      </w:r>
      <w:r w:rsidR="001C289D">
        <w:t>et lavere</w:t>
      </w:r>
      <w:r w:rsidR="00A8186D">
        <w:t xml:space="preserve"> energiforbrug</w:t>
      </w:r>
      <w:r w:rsidR="001C289D">
        <w:t xml:space="preserve"> samtidig med, at komfort og indeklima forbedres.</w:t>
      </w:r>
    </w:p>
    <w:p w14:paraId="28E7ABF6" w14:textId="574B159C" w:rsidR="002A1ACA" w:rsidRDefault="008D4598" w:rsidP="002A1ACA">
      <w:pPr>
        <w:spacing w:after="100" w:line="240" w:lineRule="auto"/>
      </w:pPr>
      <w:r>
        <w:t>Baggrunden for testen</w:t>
      </w:r>
      <w:r w:rsidR="00ED59E8">
        <w:t xml:space="preserve"> af den nye hybridventilation</w:t>
      </w:r>
      <w:r>
        <w:t xml:space="preserve"> er bestemmelserne i</w:t>
      </w:r>
      <w:r w:rsidR="00292879" w:rsidRPr="00292879">
        <w:t xml:space="preserve"> bygningsreglement BR18,</w:t>
      </w:r>
      <w:r>
        <w:t xml:space="preserve"> hvor der er</w:t>
      </w:r>
      <w:r w:rsidR="00292879" w:rsidRPr="00292879">
        <w:t xml:space="preserve"> lagt </w:t>
      </w:r>
      <w:r>
        <w:t>øget</w:t>
      </w:r>
      <w:r w:rsidR="00292879" w:rsidRPr="00292879">
        <w:t xml:space="preserve"> vægt på energibesparelser og indeklima i boliger, </w:t>
      </w:r>
      <w:r>
        <w:t>især</w:t>
      </w:r>
      <w:r w:rsidR="00292879" w:rsidRPr="00292879">
        <w:t xml:space="preserve"> lejligheder. </w:t>
      </w:r>
      <w:r w:rsidR="00ED59E8">
        <w:t>Blandt andet skal emhætter nu have en</w:t>
      </w:r>
      <w:r w:rsidR="00292879" w:rsidRPr="00292879">
        <w:t xml:space="preserve"> em-opfangningsevne</w:t>
      </w:r>
      <w:r w:rsidR="00ED59E8">
        <w:t xml:space="preserve"> på mi</w:t>
      </w:r>
      <w:r w:rsidR="00A9621A">
        <w:t>nimum</w:t>
      </w:r>
      <w:r w:rsidR="00ED59E8">
        <w:t xml:space="preserve"> 75% og udsuge mindst 20 liter luft i sekundet</w:t>
      </w:r>
      <w:r w:rsidR="002A1ACA">
        <w:t>. Samtidig skal der</w:t>
      </w:r>
      <w:r w:rsidR="00ED59E8">
        <w:t xml:space="preserve"> </w:t>
      </w:r>
      <w:r w:rsidR="002A1ACA" w:rsidRPr="00AB0416">
        <w:t>altid sikres</w:t>
      </w:r>
      <w:r w:rsidR="002A1ACA">
        <w:t xml:space="preserve"> </w:t>
      </w:r>
      <w:r w:rsidR="002A1ACA" w:rsidRPr="00AB0416">
        <w:t>erstatningsluft, når emhætten</w:t>
      </w:r>
      <w:r w:rsidR="002A1ACA">
        <w:t xml:space="preserve"> </w:t>
      </w:r>
      <w:r w:rsidR="002A1ACA" w:rsidRPr="00AB0416">
        <w:t xml:space="preserve">er i drift. </w:t>
      </w:r>
      <w:r w:rsidR="003204EA">
        <w:t>Luften</w:t>
      </w:r>
      <w:r w:rsidR="002A1ACA">
        <w:t xml:space="preserve"> skal kunne tilføres via boligens ventilationssystem – ikke ved manuel åbning af vinduer.</w:t>
      </w:r>
    </w:p>
    <w:p w14:paraId="01350C0C" w14:textId="30FD9369" w:rsidR="00A9621A" w:rsidRPr="00A9621A" w:rsidRDefault="00A9621A" w:rsidP="00A9621A">
      <w:pPr>
        <w:spacing w:after="100" w:line="240" w:lineRule="auto"/>
        <w:rPr>
          <w:b/>
          <w:bCs/>
        </w:rPr>
      </w:pPr>
      <w:r w:rsidRPr="00A9621A">
        <w:rPr>
          <w:b/>
          <w:bCs/>
        </w:rPr>
        <w:t>Nye regler giver udfordringer</w:t>
      </w:r>
    </w:p>
    <w:p w14:paraId="74866CD4" w14:textId="6E29A9F4" w:rsidR="00292879" w:rsidRPr="00292879" w:rsidRDefault="00ED59E8" w:rsidP="00A9621A">
      <w:pPr>
        <w:spacing w:after="100" w:line="240" w:lineRule="auto"/>
      </w:pPr>
      <w:r>
        <w:t>D</w:t>
      </w:r>
      <w:r w:rsidR="00A9621A">
        <w:t>e nye</w:t>
      </w:r>
      <w:r>
        <w:t xml:space="preserve"> regler skaber udfordringer </w:t>
      </w:r>
      <w:r w:rsidR="00292879" w:rsidRPr="00292879">
        <w:t>i både nybyggeri og ved renovering af lejligheder</w:t>
      </w:r>
      <w:r w:rsidR="00A9621A">
        <w:t xml:space="preserve">. Dels etablering </w:t>
      </w:r>
      <w:r w:rsidR="00292879" w:rsidRPr="00292879">
        <w:t>af afkast over tag ved decentrale anlæg</w:t>
      </w:r>
      <w:r w:rsidR="00A9621A">
        <w:t>. Dels lav luftfugtighed om vinteren på grund af højt luftskifte, specielt i små lejligheder. Desuden kan den høje em-opfangningsevne med øgede luftmængder kræve, at der skal etableres større kanaler.</w:t>
      </w:r>
    </w:p>
    <w:p w14:paraId="4592661E" w14:textId="77777777" w:rsidR="00A200F3" w:rsidRDefault="00292879" w:rsidP="00A9621A">
      <w:pPr>
        <w:spacing w:after="100" w:line="240" w:lineRule="auto"/>
      </w:pPr>
      <w:r w:rsidRPr="00292879">
        <w:lastRenderedPageBreak/>
        <w:t>Etablering af ventilationen i ældre etageboligbyggeri</w:t>
      </w:r>
      <w:r w:rsidR="00A9621A">
        <w:t xml:space="preserve"> giver også udfordringer – og går derfor langsomt. Det er der flere årsager til, bl.a. skal der ved centrale ventilationsløsninger føres to centrale kanaler gennem hele bygningen</w:t>
      </w:r>
      <w:r w:rsidR="00A4722D">
        <w:t xml:space="preserve"> – og den brandtekniske løsning er omfattende</w:t>
      </w:r>
      <w:r w:rsidR="00A200F3">
        <w:t>.</w:t>
      </w:r>
    </w:p>
    <w:p w14:paraId="58910860" w14:textId="3986BCD2" w:rsidR="00292879" w:rsidRPr="00292879" w:rsidRDefault="00C75215" w:rsidP="00A9621A">
      <w:pPr>
        <w:spacing w:after="100" w:line="240" w:lineRule="auto"/>
        <w:rPr>
          <w:b/>
          <w:bCs/>
        </w:rPr>
      </w:pPr>
      <w:r>
        <w:rPr>
          <w:b/>
          <w:bCs/>
        </w:rPr>
        <w:t>Hvordan fungerer</w:t>
      </w:r>
      <w:r>
        <w:rPr>
          <w:b/>
          <w:bCs/>
        </w:rPr>
        <w:br/>
      </w:r>
      <w:r w:rsidR="00292879" w:rsidRPr="00292879">
        <w:rPr>
          <w:b/>
          <w:bCs/>
        </w:rPr>
        <w:t>hybridløsningen</w:t>
      </w:r>
      <w:r>
        <w:rPr>
          <w:b/>
          <w:bCs/>
        </w:rPr>
        <w:t>?</w:t>
      </w:r>
    </w:p>
    <w:p w14:paraId="2F44556C" w14:textId="71EFDB8C" w:rsidR="001E35AB" w:rsidRDefault="00292879" w:rsidP="001E35AB">
      <w:pPr>
        <w:spacing w:after="100" w:line="240" w:lineRule="auto"/>
      </w:pPr>
      <w:r w:rsidRPr="00292879">
        <w:t xml:space="preserve">Thermex A/S </w:t>
      </w:r>
      <w:r w:rsidR="001E35AB">
        <w:t>har udviklet</w:t>
      </w:r>
      <w:r>
        <w:t xml:space="preserve"> </w:t>
      </w:r>
      <w:r w:rsidR="002F00D2">
        <w:t>en ny</w:t>
      </w:r>
      <w:r w:rsidRPr="00292879">
        <w:t xml:space="preserve"> </w:t>
      </w:r>
      <w:r w:rsidR="001E35AB">
        <w:t xml:space="preserve">ventilationsteknisk </w:t>
      </w:r>
      <w:r w:rsidRPr="00292879">
        <w:t>løsning</w:t>
      </w:r>
      <w:r w:rsidR="002F00D2">
        <w:t xml:space="preserve">, </w:t>
      </w:r>
      <w:r w:rsidRPr="00292879">
        <w:t>Plasmex-hybrid.</w:t>
      </w:r>
      <w:r w:rsidR="001E35AB">
        <w:t xml:space="preserve"> </w:t>
      </w:r>
      <w:r w:rsidR="00C75215">
        <w:t>Her filtreres</w:t>
      </w:r>
      <w:r w:rsidR="00D24C56">
        <w:t xml:space="preserve"> og renses</w:t>
      </w:r>
      <w:r w:rsidRPr="00292879">
        <w:t xml:space="preserve"> luften fra emhætten </w:t>
      </w:r>
      <w:r w:rsidR="00043963">
        <w:t>først i et</w:t>
      </w:r>
      <w:r w:rsidRPr="00292879">
        <w:t xml:space="preserve"> fedtfilter og der</w:t>
      </w:r>
      <w:r w:rsidR="00C838D8">
        <w:t>på</w:t>
      </w:r>
      <w:r w:rsidRPr="00292879">
        <w:t xml:space="preserve"> </w:t>
      </w:r>
      <w:r w:rsidR="00043963">
        <w:t xml:space="preserve">i </w:t>
      </w:r>
      <w:r w:rsidRPr="00292879">
        <w:t>et aktiv</w:t>
      </w:r>
      <w:r w:rsidR="00D40372">
        <w:t>-</w:t>
      </w:r>
      <w:r w:rsidRPr="00292879">
        <w:t>elektrostatisk filter, hvorefter luften igen tilføres rummet.</w:t>
      </w:r>
      <w:r w:rsidR="00C75215">
        <w:t xml:space="preserve"> </w:t>
      </w:r>
      <w:r w:rsidR="001E35AB">
        <w:t>Det aktive og dynamisk</w:t>
      </w:r>
      <w:r w:rsidR="001E35AB" w:rsidRPr="00AC041D">
        <w:t xml:space="preserve"> lugtnedbrydningssystem</w:t>
      </w:r>
      <w:r w:rsidR="001E35AB">
        <w:t xml:space="preserve"> e</w:t>
      </w:r>
      <w:r w:rsidR="001E35AB" w:rsidRPr="00AC041D">
        <w:t xml:space="preserve">r </w:t>
      </w:r>
      <w:r w:rsidR="001E35AB" w:rsidRPr="00292879">
        <w:t>integreret i køkkenemhætten</w:t>
      </w:r>
      <w:r w:rsidR="001E35AB">
        <w:t xml:space="preserve"> og tændes/slukkes sammen med den.</w:t>
      </w:r>
    </w:p>
    <w:p w14:paraId="15024B94" w14:textId="228B4383" w:rsidR="00D24C56" w:rsidRDefault="00D24C56" w:rsidP="001E35AB">
      <w:pPr>
        <w:spacing w:after="100" w:line="240" w:lineRule="auto"/>
      </w:pPr>
      <w:r w:rsidRPr="00292879">
        <w:t>System</w:t>
      </w:r>
      <w:r>
        <w:t xml:space="preserve">ets </w:t>
      </w:r>
      <w:r w:rsidRPr="00292879">
        <w:t>effektivitet fastholdes</w:t>
      </w:r>
      <w:r>
        <w:t xml:space="preserve"> i </w:t>
      </w:r>
      <w:r w:rsidR="004F7770">
        <w:t>ca.</w:t>
      </w:r>
      <w:r>
        <w:t xml:space="preserve"> 3.000 timer</w:t>
      </w:r>
      <w:r w:rsidRPr="00292879">
        <w:t xml:space="preserve">, da filteret </w:t>
      </w:r>
      <w:r>
        <w:t xml:space="preserve">automatisk </w:t>
      </w:r>
      <w:r w:rsidRPr="00292879">
        <w:t>regenererer sig selv.</w:t>
      </w:r>
      <w:r>
        <w:t xml:space="preserve"> </w:t>
      </w:r>
      <w:r w:rsidRPr="00292879">
        <w:t>Emhætten</w:t>
      </w:r>
      <w:r>
        <w:t xml:space="preserve"> har egen</w:t>
      </w:r>
      <w:r w:rsidRPr="00292879">
        <w:t xml:space="preserve"> motor og kan recirkulere</w:t>
      </w:r>
      <w:r>
        <w:t xml:space="preserve"> de</w:t>
      </w:r>
      <w:r w:rsidRPr="00292879">
        <w:t xml:space="preserve"> store luftmængder,</w:t>
      </w:r>
      <w:r>
        <w:t xml:space="preserve"> der kræves </w:t>
      </w:r>
      <w:r w:rsidR="007B5820">
        <w:t>med</w:t>
      </w:r>
      <w:r>
        <w:t xml:space="preserve"> den nye, høje em-op</w:t>
      </w:r>
      <w:r w:rsidRPr="00292879">
        <w:t xml:space="preserve">fangningsevne. </w:t>
      </w:r>
      <w:r>
        <w:t>Der er overvågning med alarm i tilfælde af svigt.</w:t>
      </w:r>
    </w:p>
    <w:p w14:paraId="00F2EAE7" w14:textId="77777777" w:rsidR="008C6C36" w:rsidRDefault="008C6C36" w:rsidP="00A9621A">
      <w:pPr>
        <w:spacing w:after="100" w:line="240" w:lineRule="auto"/>
        <w:rPr>
          <w:rFonts w:cstheme="minorHAnsi"/>
          <w:b/>
          <w:bCs/>
          <w:color w:val="171615"/>
        </w:rPr>
      </w:pPr>
      <w:r>
        <w:rPr>
          <w:rFonts w:cstheme="minorHAnsi"/>
          <w:b/>
          <w:bCs/>
          <w:color w:val="171615"/>
        </w:rPr>
        <w:t>Fordele i fremtiden</w:t>
      </w:r>
    </w:p>
    <w:p w14:paraId="39B244CA" w14:textId="56401452" w:rsidR="002A1ACA" w:rsidRDefault="001D1407" w:rsidP="002A1ACA">
      <w:pPr>
        <w:spacing w:after="100" w:line="240" w:lineRule="auto"/>
      </w:pPr>
      <w:r>
        <w:t>Plasmex-hybrid</w:t>
      </w:r>
      <w:r w:rsidR="002A1ACA" w:rsidRPr="00292879">
        <w:t xml:space="preserve"> har</w:t>
      </w:r>
      <w:r w:rsidR="002A1ACA">
        <w:t xml:space="preserve"> en</w:t>
      </w:r>
      <w:r w:rsidR="008671BC">
        <w:t xml:space="preserve"> hel</w:t>
      </w:r>
      <w:r w:rsidR="002A1ACA">
        <w:t xml:space="preserve"> række fordele, bl.a. </w:t>
      </w:r>
      <w:r w:rsidR="003B6792">
        <w:t>får</w:t>
      </w:r>
      <w:r>
        <w:t xml:space="preserve"> hver lejlighed</w:t>
      </w:r>
      <w:r w:rsidR="002A1ACA">
        <w:t xml:space="preserve"> en 100% </w:t>
      </w:r>
      <w:r w:rsidR="002A1ACA" w:rsidRPr="00292879">
        <w:t>individuel ventilationsløsning</w:t>
      </w:r>
      <w:r>
        <w:t xml:space="preserve">. Brandkravene er enkle, og der er ingen </w:t>
      </w:r>
      <w:r w:rsidR="002A1ACA" w:rsidRPr="00292879">
        <w:t>lodrette ventilationskanaler</w:t>
      </w:r>
      <w:r>
        <w:t xml:space="preserve">. Det betyder, at i små lejligheder </w:t>
      </w:r>
      <w:r w:rsidRPr="00292879">
        <w:t xml:space="preserve">vil skakte ikke længere </w:t>
      </w:r>
      <w:r>
        <w:t>optage et</w:t>
      </w:r>
      <w:r w:rsidRPr="00292879">
        <w:t xml:space="preserve"> relativt stort areal</w:t>
      </w:r>
      <w:r>
        <w:t xml:space="preserve">. Der er intet varmetab fra emhætten, og problemer med </w:t>
      </w:r>
      <w:r w:rsidR="002A1ACA" w:rsidRPr="00292879">
        <w:t>lav luftfugtighed om vinteren</w:t>
      </w:r>
      <w:r w:rsidR="00811AE5">
        <w:t xml:space="preserve"> reduceres</w:t>
      </w:r>
      <w:r>
        <w:t>.</w:t>
      </w:r>
    </w:p>
    <w:p w14:paraId="4AD2B62C" w14:textId="38A4112C" w:rsidR="002A1ACA" w:rsidRPr="00292879" w:rsidRDefault="002A1ACA" w:rsidP="002A1ACA">
      <w:pPr>
        <w:spacing w:after="100" w:line="240" w:lineRule="auto"/>
      </w:pPr>
      <w:r w:rsidRPr="00292879">
        <w:t xml:space="preserve">Ventilation og emhætte </w:t>
      </w:r>
      <w:r w:rsidR="001D1407">
        <w:t>fungerer</w:t>
      </w:r>
      <w:r w:rsidRPr="00292879">
        <w:t xml:space="preserve"> uafhængig</w:t>
      </w:r>
      <w:r w:rsidR="001D1407">
        <w:t>t</w:t>
      </w:r>
      <w:r w:rsidRPr="00292879">
        <w:t xml:space="preserve"> af hinanden</w:t>
      </w:r>
      <w:r>
        <w:t xml:space="preserve"> –</w:t>
      </w:r>
      <w:r w:rsidR="001D1407">
        <w:t xml:space="preserve"> </w:t>
      </w:r>
      <w:r w:rsidR="00223C4D">
        <w:t>en fordel</w:t>
      </w:r>
      <w:r w:rsidRPr="00292879">
        <w:t xml:space="preserve"> </w:t>
      </w:r>
      <w:r w:rsidR="001D1407">
        <w:t xml:space="preserve">ved vedligehold og </w:t>
      </w:r>
      <w:r w:rsidRPr="00292879">
        <w:t xml:space="preserve">reparation. </w:t>
      </w:r>
      <w:r w:rsidR="001D1407">
        <w:t>Går et</w:t>
      </w:r>
      <w:r w:rsidRPr="00292879">
        <w:t xml:space="preserve"> ventilationsanlæg i en lejlighed i stykker, </w:t>
      </w:r>
      <w:r>
        <w:t xml:space="preserve">vil emhætten stadig </w:t>
      </w:r>
      <w:r w:rsidR="001D1407">
        <w:t>køre</w:t>
      </w:r>
      <w:r w:rsidR="002B02BE">
        <w:t>, så lugt og fedt fjernes</w:t>
      </w:r>
      <w:r>
        <w:t xml:space="preserve">. </w:t>
      </w:r>
    </w:p>
    <w:p w14:paraId="40D95907" w14:textId="69A3D916" w:rsidR="00B5593B" w:rsidRDefault="002A1ACA" w:rsidP="002A1ACA">
      <w:pPr>
        <w:spacing w:after="100" w:line="240" w:lineRule="auto"/>
      </w:pPr>
      <w:r w:rsidRPr="00292879">
        <w:t xml:space="preserve">Ved decentrale anlæg </w:t>
      </w:r>
      <w:r>
        <w:t>kan</w:t>
      </w:r>
      <w:r w:rsidR="0067048C">
        <w:t xml:space="preserve"> man</w:t>
      </w:r>
      <w:r w:rsidRPr="00292879">
        <w:t xml:space="preserve"> undlade afkast over tag</w:t>
      </w:r>
      <w:r w:rsidR="0067048C">
        <w:t xml:space="preserve">, </w:t>
      </w:r>
      <w:r>
        <w:t>så der ikke er nogen direkte kontakt, lyd eller</w:t>
      </w:r>
      <w:r w:rsidRPr="0015445C">
        <w:rPr>
          <w:rFonts w:cstheme="minorHAnsi"/>
          <w:color w:val="171615"/>
          <w:spacing w:val="4"/>
        </w:rPr>
        <w:t xml:space="preserve"> </w:t>
      </w:r>
      <w:r w:rsidRPr="00AC041D">
        <w:rPr>
          <w:rFonts w:cstheme="minorHAnsi"/>
          <w:color w:val="171615"/>
          <w:spacing w:val="4"/>
        </w:rPr>
        <w:t>brand</w:t>
      </w:r>
      <w:r w:rsidRPr="00AC041D">
        <w:rPr>
          <w:rFonts w:cstheme="minorHAnsi"/>
          <w:color w:val="171615"/>
          <w:spacing w:val="-22"/>
        </w:rPr>
        <w:t xml:space="preserve"> </w:t>
      </w:r>
      <w:r w:rsidRPr="00AC041D">
        <w:rPr>
          <w:rFonts w:cstheme="minorHAnsi"/>
          <w:color w:val="171615"/>
          <w:spacing w:val="4"/>
        </w:rPr>
        <w:t>mellem</w:t>
      </w:r>
      <w:r w:rsidRPr="00AC041D">
        <w:rPr>
          <w:rFonts w:cstheme="minorHAnsi"/>
          <w:color w:val="171615"/>
          <w:spacing w:val="-21"/>
        </w:rPr>
        <w:t xml:space="preserve"> </w:t>
      </w:r>
      <w:r w:rsidRPr="00AC041D">
        <w:rPr>
          <w:rFonts w:cstheme="minorHAnsi"/>
          <w:color w:val="171615"/>
          <w:spacing w:val="4"/>
        </w:rPr>
        <w:t>lejligheder</w:t>
      </w:r>
      <w:r w:rsidRPr="00AC041D">
        <w:rPr>
          <w:rFonts w:cstheme="minorHAnsi"/>
          <w:color w:val="171615"/>
        </w:rPr>
        <w:t>.</w:t>
      </w:r>
      <w:r w:rsidR="00B5593B">
        <w:rPr>
          <w:rFonts w:cstheme="minorHAnsi"/>
          <w:color w:val="171615"/>
        </w:rPr>
        <w:t xml:space="preserve"> </w:t>
      </w:r>
      <w:r w:rsidR="00583B41">
        <w:rPr>
          <w:rFonts w:cstheme="minorHAnsi"/>
          <w:color w:val="171615"/>
        </w:rPr>
        <w:t xml:space="preserve">I Aalborg har </w:t>
      </w:r>
      <w:r w:rsidR="00B5593B">
        <w:t>Plasmex-hybridsystemet</w:t>
      </w:r>
      <w:r w:rsidRPr="00292879">
        <w:t xml:space="preserve"> </w:t>
      </w:r>
      <w:r w:rsidR="00B5593B">
        <w:t>nu</w:t>
      </w:r>
      <w:r w:rsidRPr="00292879">
        <w:t xml:space="preserve"> v</w:t>
      </w:r>
      <w:r w:rsidR="009172EC">
        <w:t xml:space="preserve">æret i brug </w:t>
      </w:r>
      <w:r w:rsidRPr="00292879">
        <w:t>i 160 lejligheder</w:t>
      </w:r>
      <w:r w:rsidR="00B5593B">
        <w:t xml:space="preserve"> </w:t>
      </w:r>
      <w:r w:rsidRPr="00292879">
        <w:t>over en periode på</w:t>
      </w:r>
      <w:r w:rsidR="00B5593B">
        <w:t xml:space="preserve"> </w:t>
      </w:r>
      <w:r w:rsidRPr="00292879">
        <w:t>15 måneder</w:t>
      </w:r>
      <w:r w:rsidR="00B5593B">
        <w:t xml:space="preserve"> – uden klager over gener med lugt eller fugt.</w:t>
      </w:r>
    </w:p>
    <w:p w14:paraId="69FCDE6D" w14:textId="5695AC0E" w:rsidR="002A533B" w:rsidRPr="00292879" w:rsidRDefault="00B5593B" w:rsidP="00B5593B">
      <w:pPr>
        <w:spacing w:after="100" w:line="240" w:lineRule="auto"/>
      </w:pPr>
      <w:r>
        <w:t xml:space="preserve">Yderligere information findes på </w:t>
      </w:r>
      <w:hyperlink r:id="rId6" w:history="1">
        <w:r w:rsidRPr="00514635">
          <w:rPr>
            <w:rStyle w:val="Hyperlink"/>
          </w:rPr>
          <w:t>www.thermex.dk</w:t>
        </w:r>
      </w:hyperlink>
      <w:r>
        <w:t xml:space="preserve"> </w:t>
      </w:r>
    </w:p>
    <w:p w14:paraId="24EDDCC8" w14:textId="77777777" w:rsidR="002A533B" w:rsidRPr="00292879" w:rsidRDefault="002A533B" w:rsidP="00A9621A">
      <w:pPr>
        <w:spacing w:after="100" w:line="240" w:lineRule="auto"/>
      </w:pPr>
    </w:p>
    <w:sectPr w:rsidR="002A533B" w:rsidRPr="002928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03318"/>
    <w:multiLevelType w:val="hybridMultilevel"/>
    <w:tmpl w:val="BF0E2742"/>
    <w:lvl w:ilvl="0" w:tplc="874E4E20">
      <w:numFmt w:val="bullet"/>
      <w:lvlText w:val="•"/>
      <w:lvlJc w:val="left"/>
      <w:pPr>
        <w:ind w:left="820" w:hanging="170"/>
      </w:pPr>
      <w:rPr>
        <w:rFonts w:ascii="Courier New" w:eastAsia="Courier New" w:hAnsi="Courier New" w:cs="Courier New" w:hint="default"/>
        <w:color w:val="171615"/>
        <w:w w:val="100"/>
        <w:sz w:val="20"/>
        <w:szCs w:val="20"/>
      </w:rPr>
    </w:lvl>
    <w:lvl w:ilvl="1" w:tplc="7F44F46C">
      <w:numFmt w:val="bullet"/>
      <w:lvlText w:val="•"/>
      <w:lvlJc w:val="left"/>
      <w:pPr>
        <w:ind w:left="1041" w:hanging="170"/>
      </w:pPr>
      <w:rPr>
        <w:rFonts w:hint="default"/>
      </w:rPr>
    </w:lvl>
    <w:lvl w:ilvl="2" w:tplc="9F16A1FE">
      <w:numFmt w:val="bullet"/>
      <w:lvlText w:val="•"/>
      <w:lvlJc w:val="left"/>
      <w:pPr>
        <w:ind w:left="1263" w:hanging="170"/>
      </w:pPr>
      <w:rPr>
        <w:rFonts w:hint="default"/>
      </w:rPr>
    </w:lvl>
    <w:lvl w:ilvl="3" w:tplc="2E6666A2">
      <w:numFmt w:val="bullet"/>
      <w:lvlText w:val="•"/>
      <w:lvlJc w:val="left"/>
      <w:pPr>
        <w:ind w:left="1484" w:hanging="170"/>
      </w:pPr>
      <w:rPr>
        <w:rFonts w:hint="default"/>
      </w:rPr>
    </w:lvl>
    <w:lvl w:ilvl="4" w:tplc="D4FA0E76">
      <w:numFmt w:val="bullet"/>
      <w:lvlText w:val="•"/>
      <w:lvlJc w:val="left"/>
      <w:pPr>
        <w:ind w:left="1706" w:hanging="170"/>
      </w:pPr>
      <w:rPr>
        <w:rFonts w:hint="default"/>
      </w:rPr>
    </w:lvl>
    <w:lvl w:ilvl="5" w:tplc="1422B558">
      <w:numFmt w:val="bullet"/>
      <w:lvlText w:val="•"/>
      <w:lvlJc w:val="left"/>
      <w:pPr>
        <w:ind w:left="1927" w:hanging="170"/>
      </w:pPr>
      <w:rPr>
        <w:rFonts w:hint="default"/>
      </w:rPr>
    </w:lvl>
    <w:lvl w:ilvl="6" w:tplc="624C58F2">
      <w:numFmt w:val="bullet"/>
      <w:lvlText w:val="•"/>
      <w:lvlJc w:val="left"/>
      <w:pPr>
        <w:ind w:left="2149" w:hanging="170"/>
      </w:pPr>
      <w:rPr>
        <w:rFonts w:hint="default"/>
      </w:rPr>
    </w:lvl>
    <w:lvl w:ilvl="7" w:tplc="C8AE3030">
      <w:numFmt w:val="bullet"/>
      <w:lvlText w:val="•"/>
      <w:lvlJc w:val="left"/>
      <w:pPr>
        <w:ind w:left="2370" w:hanging="170"/>
      </w:pPr>
      <w:rPr>
        <w:rFonts w:hint="default"/>
      </w:rPr>
    </w:lvl>
    <w:lvl w:ilvl="8" w:tplc="0622B652">
      <w:numFmt w:val="bullet"/>
      <w:lvlText w:val="•"/>
      <w:lvlJc w:val="left"/>
      <w:pPr>
        <w:ind w:left="2592" w:hanging="170"/>
      </w:pPr>
      <w:rPr>
        <w:rFonts w:hint="default"/>
      </w:rPr>
    </w:lvl>
  </w:abstractNum>
  <w:abstractNum w:abstractNumId="1" w15:restartNumberingAfterBreak="0">
    <w:nsid w:val="5B4A736F"/>
    <w:multiLevelType w:val="hybridMultilevel"/>
    <w:tmpl w:val="8A7082D4"/>
    <w:lvl w:ilvl="0" w:tplc="6F6E4158">
      <w:numFmt w:val="bullet"/>
      <w:lvlText w:val="•"/>
      <w:lvlJc w:val="left"/>
      <w:pPr>
        <w:ind w:left="537" w:hanging="170"/>
      </w:pPr>
      <w:rPr>
        <w:rFonts w:ascii="Courier New" w:eastAsia="Courier New" w:hAnsi="Courier New" w:cs="Courier New" w:hint="default"/>
        <w:color w:val="171615"/>
        <w:w w:val="100"/>
        <w:sz w:val="20"/>
        <w:szCs w:val="20"/>
      </w:rPr>
    </w:lvl>
    <w:lvl w:ilvl="1" w:tplc="53D45CE6">
      <w:numFmt w:val="bullet"/>
      <w:lvlText w:val="•"/>
      <w:lvlJc w:val="left"/>
      <w:pPr>
        <w:ind w:left="753" w:hanging="170"/>
      </w:pPr>
      <w:rPr>
        <w:rFonts w:hint="default"/>
      </w:rPr>
    </w:lvl>
    <w:lvl w:ilvl="2" w:tplc="6A5A7A82">
      <w:numFmt w:val="bullet"/>
      <w:lvlText w:val="•"/>
      <w:lvlJc w:val="left"/>
      <w:pPr>
        <w:ind w:left="967" w:hanging="170"/>
      </w:pPr>
      <w:rPr>
        <w:rFonts w:hint="default"/>
      </w:rPr>
    </w:lvl>
    <w:lvl w:ilvl="3" w:tplc="6BF861EC">
      <w:numFmt w:val="bullet"/>
      <w:lvlText w:val="•"/>
      <w:lvlJc w:val="left"/>
      <w:pPr>
        <w:ind w:left="1181" w:hanging="170"/>
      </w:pPr>
      <w:rPr>
        <w:rFonts w:hint="default"/>
      </w:rPr>
    </w:lvl>
    <w:lvl w:ilvl="4" w:tplc="087CCB10">
      <w:numFmt w:val="bullet"/>
      <w:lvlText w:val="•"/>
      <w:lvlJc w:val="left"/>
      <w:pPr>
        <w:ind w:left="1395" w:hanging="170"/>
      </w:pPr>
      <w:rPr>
        <w:rFonts w:hint="default"/>
      </w:rPr>
    </w:lvl>
    <w:lvl w:ilvl="5" w:tplc="C90203B0">
      <w:numFmt w:val="bullet"/>
      <w:lvlText w:val="•"/>
      <w:lvlJc w:val="left"/>
      <w:pPr>
        <w:ind w:left="1608" w:hanging="170"/>
      </w:pPr>
      <w:rPr>
        <w:rFonts w:hint="default"/>
      </w:rPr>
    </w:lvl>
    <w:lvl w:ilvl="6" w:tplc="D1845394">
      <w:numFmt w:val="bullet"/>
      <w:lvlText w:val="•"/>
      <w:lvlJc w:val="left"/>
      <w:pPr>
        <w:ind w:left="1822" w:hanging="170"/>
      </w:pPr>
      <w:rPr>
        <w:rFonts w:hint="default"/>
      </w:rPr>
    </w:lvl>
    <w:lvl w:ilvl="7" w:tplc="C1AA49CC">
      <w:numFmt w:val="bullet"/>
      <w:lvlText w:val="•"/>
      <w:lvlJc w:val="left"/>
      <w:pPr>
        <w:ind w:left="2036" w:hanging="170"/>
      </w:pPr>
      <w:rPr>
        <w:rFonts w:hint="default"/>
      </w:rPr>
    </w:lvl>
    <w:lvl w:ilvl="8" w:tplc="A70C2830">
      <w:numFmt w:val="bullet"/>
      <w:lvlText w:val="•"/>
      <w:lvlJc w:val="left"/>
      <w:pPr>
        <w:ind w:left="2250" w:hanging="170"/>
      </w:pPr>
      <w:rPr>
        <w:rFonts w:hint="default"/>
      </w:rPr>
    </w:lvl>
  </w:abstractNum>
  <w:abstractNum w:abstractNumId="2" w15:restartNumberingAfterBreak="0">
    <w:nsid w:val="792375C8"/>
    <w:multiLevelType w:val="hybridMultilevel"/>
    <w:tmpl w:val="B718AE50"/>
    <w:lvl w:ilvl="0" w:tplc="D6AAC7C0">
      <w:numFmt w:val="bullet"/>
      <w:lvlText w:val="•"/>
      <w:lvlJc w:val="left"/>
      <w:pPr>
        <w:ind w:left="429" w:hanging="170"/>
      </w:pPr>
      <w:rPr>
        <w:rFonts w:ascii="Courier New" w:eastAsia="Courier New" w:hAnsi="Courier New" w:cs="Courier New" w:hint="default"/>
        <w:color w:val="171615"/>
        <w:w w:val="100"/>
        <w:sz w:val="20"/>
        <w:szCs w:val="20"/>
      </w:rPr>
    </w:lvl>
    <w:lvl w:ilvl="1" w:tplc="A03E178A">
      <w:numFmt w:val="bullet"/>
      <w:lvlText w:val="•"/>
      <w:lvlJc w:val="left"/>
      <w:pPr>
        <w:ind w:left="537" w:hanging="170"/>
      </w:pPr>
      <w:rPr>
        <w:rFonts w:ascii="Courier New" w:eastAsia="Courier New" w:hAnsi="Courier New" w:cs="Courier New" w:hint="default"/>
        <w:color w:val="171615"/>
        <w:w w:val="100"/>
        <w:sz w:val="20"/>
        <w:szCs w:val="20"/>
      </w:rPr>
    </w:lvl>
    <w:lvl w:ilvl="2" w:tplc="80640A74">
      <w:numFmt w:val="bullet"/>
      <w:lvlText w:val="•"/>
      <w:lvlJc w:val="left"/>
      <w:pPr>
        <w:ind w:left="477" w:hanging="170"/>
      </w:pPr>
      <w:rPr>
        <w:rFonts w:hint="default"/>
      </w:rPr>
    </w:lvl>
    <w:lvl w:ilvl="3" w:tplc="53B2269C">
      <w:numFmt w:val="bullet"/>
      <w:lvlText w:val="•"/>
      <w:lvlJc w:val="left"/>
      <w:pPr>
        <w:ind w:left="414" w:hanging="170"/>
      </w:pPr>
      <w:rPr>
        <w:rFonts w:hint="default"/>
      </w:rPr>
    </w:lvl>
    <w:lvl w:ilvl="4" w:tplc="AB7092A8">
      <w:numFmt w:val="bullet"/>
      <w:lvlText w:val="•"/>
      <w:lvlJc w:val="left"/>
      <w:pPr>
        <w:ind w:left="351" w:hanging="170"/>
      </w:pPr>
      <w:rPr>
        <w:rFonts w:hint="default"/>
      </w:rPr>
    </w:lvl>
    <w:lvl w:ilvl="5" w:tplc="D52A675A">
      <w:numFmt w:val="bullet"/>
      <w:lvlText w:val="•"/>
      <w:lvlJc w:val="left"/>
      <w:pPr>
        <w:ind w:left="288" w:hanging="170"/>
      </w:pPr>
      <w:rPr>
        <w:rFonts w:hint="default"/>
      </w:rPr>
    </w:lvl>
    <w:lvl w:ilvl="6" w:tplc="6BDAEF5E">
      <w:numFmt w:val="bullet"/>
      <w:lvlText w:val="•"/>
      <w:lvlJc w:val="left"/>
      <w:pPr>
        <w:ind w:left="225" w:hanging="170"/>
      </w:pPr>
      <w:rPr>
        <w:rFonts w:hint="default"/>
      </w:rPr>
    </w:lvl>
    <w:lvl w:ilvl="7" w:tplc="9CA84C1E">
      <w:numFmt w:val="bullet"/>
      <w:lvlText w:val="•"/>
      <w:lvlJc w:val="left"/>
      <w:pPr>
        <w:ind w:left="162" w:hanging="170"/>
      </w:pPr>
      <w:rPr>
        <w:rFonts w:hint="default"/>
      </w:rPr>
    </w:lvl>
    <w:lvl w:ilvl="8" w:tplc="8F7AB1B4">
      <w:numFmt w:val="bullet"/>
      <w:lvlText w:val="•"/>
      <w:lvlJc w:val="left"/>
      <w:pPr>
        <w:ind w:left="100" w:hanging="17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3B"/>
    <w:rsid w:val="00043963"/>
    <w:rsid w:val="000A7D4A"/>
    <w:rsid w:val="000F39C2"/>
    <w:rsid w:val="00103280"/>
    <w:rsid w:val="0015445C"/>
    <w:rsid w:val="001C289D"/>
    <w:rsid w:val="001D1407"/>
    <w:rsid w:val="001E35AB"/>
    <w:rsid w:val="00223C4D"/>
    <w:rsid w:val="0023354E"/>
    <w:rsid w:val="0028352A"/>
    <w:rsid w:val="00292879"/>
    <w:rsid w:val="002A1ACA"/>
    <w:rsid w:val="002A533B"/>
    <w:rsid w:val="002B02BE"/>
    <w:rsid w:val="002C167A"/>
    <w:rsid w:val="002F00D2"/>
    <w:rsid w:val="002F4C8B"/>
    <w:rsid w:val="00314812"/>
    <w:rsid w:val="003204EA"/>
    <w:rsid w:val="003476CF"/>
    <w:rsid w:val="003B6792"/>
    <w:rsid w:val="003F38E8"/>
    <w:rsid w:val="00491087"/>
    <w:rsid w:val="004A3C5D"/>
    <w:rsid w:val="004C39E9"/>
    <w:rsid w:val="004C6F27"/>
    <w:rsid w:val="004F7770"/>
    <w:rsid w:val="00583B41"/>
    <w:rsid w:val="005927C5"/>
    <w:rsid w:val="0067048C"/>
    <w:rsid w:val="006A1911"/>
    <w:rsid w:val="006C2686"/>
    <w:rsid w:val="0077063B"/>
    <w:rsid w:val="007978EA"/>
    <w:rsid w:val="007A12E9"/>
    <w:rsid w:val="007B5820"/>
    <w:rsid w:val="00811AE5"/>
    <w:rsid w:val="008671BC"/>
    <w:rsid w:val="008914C5"/>
    <w:rsid w:val="008C6C36"/>
    <w:rsid w:val="008D4598"/>
    <w:rsid w:val="009172EC"/>
    <w:rsid w:val="00A053EF"/>
    <w:rsid w:val="00A156B3"/>
    <w:rsid w:val="00A200F3"/>
    <w:rsid w:val="00A4722D"/>
    <w:rsid w:val="00A8186D"/>
    <w:rsid w:val="00A85D37"/>
    <w:rsid w:val="00A9621A"/>
    <w:rsid w:val="00AB0416"/>
    <w:rsid w:val="00AF237C"/>
    <w:rsid w:val="00B32F38"/>
    <w:rsid w:val="00B50CED"/>
    <w:rsid w:val="00B5593B"/>
    <w:rsid w:val="00B60F32"/>
    <w:rsid w:val="00C75215"/>
    <w:rsid w:val="00C838D8"/>
    <w:rsid w:val="00CC6B2C"/>
    <w:rsid w:val="00CE7ED2"/>
    <w:rsid w:val="00D24C56"/>
    <w:rsid w:val="00D40372"/>
    <w:rsid w:val="00D73685"/>
    <w:rsid w:val="00DD6976"/>
    <w:rsid w:val="00E33921"/>
    <w:rsid w:val="00E816E2"/>
    <w:rsid w:val="00ED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5B19"/>
  <w15:chartTrackingRefBased/>
  <w15:docId w15:val="{FA029DDF-9EB7-4A14-9315-51082B8C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A533B"/>
    <w:pPr>
      <w:widowControl w:val="0"/>
      <w:autoSpaceDE w:val="0"/>
      <w:autoSpaceDN w:val="0"/>
      <w:spacing w:before="99" w:after="0" w:line="240" w:lineRule="auto"/>
      <w:ind w:left="368"/>
      <w:outlineLvl w:val="0"/>
    </w:pPr>
    <w:rPr>
      <w:rFonts w:ascii="Tahoma" w:eastAsia="Tahoma" w:hAnsi="Tahoma" w:cs="Tahoma"/>
      <w:sz w:val="24"/>
      <w:szCs w:val="24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7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533B"/>
    <w:rPr>
      <w:rFonts w:ascii="Tahoma" w:eastAsia="Tahoma" w:hAnsi="Tahoma" w:cs="Tahoma"/>
      <w:sz w:val="24"/>
      <w:szCs w:val="24"/>
      <w:lang w:val="en-US"/>
    </w:rPr>
  </w:style>
  <w:style w:type="paragraph" w:styleId="Brdtekst">
    <w:name w:val="Body Text"/>
    <w:basedOn w:val="Normal"/>
    <w:link w:val="BrdtekstTegn"/>
    <w:uiPriority w:val="1"/>
    <w:qFormat/>
    <w:rsid w:val="002A533B"/>
    <w:pPr>
      <w:widowControl w:val="0"/>
      <w:autoSpaceDE w:val="0"/>
      <w:autoSpaceDN w:val="0"/>
      <w:spacing w:after="0" w:line="240" w:lineRule="auto"/>
    </w:pPr>
    <w:rPr>
      <w:rFonts w:ascii="PMingLiU" w:eastAsia="PMingLiU" w:hAnsi="PMingLiU" w:cs="PMingLiU"/>
      <w:sz w:val="20"/>
      <w:szCs w:val="20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2A533B"/>
    <w:rPr>
      <w:rFonts w:ascii="PMingLiU" w:eastAsia="PMingLiU" w:hAnsi="PMingLiU" w:cs="PMingLiU"/>
      <w:sz w:val="20"/>
      <w:szCs w:val="20"/>
      <w:lang w:val="en-US"/>
    </w:rPr>
  </w:style>
  <w:style w:type="paragraph" w:styleId="Listeafsnit">
    <w:name w:val="List Paragraph"/>
    <w:basedOn w:val="Normal"/>
    <w:uiPriority w:val="1"/>
    <w:qFormat/>
    <w:rsid w:val="002A533B"/>
    <w:pPr>
      <w:widowControl w:val="0"/>
      <w:autoSpaceDE w:val="0"/>
      <w:autoSpaceDN w:val="0"/>
      <w:spacing w:after="0" w:line="240" w:lineRule="auto"/>
      <w:ind w:left="537" w:hanging="170"/>
    </w:pPr>
    <w:rPr>
      <w:rFonts w:ascii="PMingLiU" w:eastAsia="PMingLiU" w:hAnsi="PMingLiU" w:cs="PMingLiU"/>
      <w:lang w:val="en-US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76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B5593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5593B"/>
    <w:rPr>
      <w:color w:val="605E5C"/>
      <w:shd w:val="clear" w:color="auto" w:fill="E1DFDD"/>
    </w:rPr>
  </w:style>
  <w:style w:type="paragraph" w:customStyle="1" w:styleId="v1v1v1msonormal">
    <w:name w:val="v1v1v1msonormal"/>
    <w:basedOn w:val="Normal"/>
    <w:rsid w:val="0079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2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rmex.d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Lorentsen</dc:creator>
  <cp:keywords/>
  <dc:description/>
  <cp:lastModifiedBy>Lars Lorentsen</cp:lastModifiedBy>
  <cp:revision>2</cp:revision>
  <dcterms:created xsi:type="dcterms:W3CDTF">2020-05-14T07:08:00Z</dcterms:created>
  <dcterms:modified xsi:type="dcterms:W3CDTF">2020-05-14T07:08:00Z</dcterms:modified>
</cp:coreProperties>
</file>