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51C9" w14:textId="77777777" w:rsidR="007B51ED" w:rsidRPr="007B51ED" w:rsidRDefault="007B51ED" w:rsidP="007B51ED">
      <w:pPr>
        <w:spacing w:after="60" w:line="240" w:lineRule="auto"/>
        <w:rPr>
          <w:i/>
          <w:iCs/>
          <w:sz w:val="20"/>
          <w:szCs w:val="20"/>
        </w:rPr>
      </w:pPr>
      <w:r w:rsidRPr="007B51ED">
        <w:rPr>
          <w:i/>
          <w:iCs/>
          <w:sz w:val="20"/>
          <w:szCs w:val="20"/>
        </w:rPr>
        <w:t>Pressemeddelelse</w:t>
      </w:r>
    </w:p>
    <w:p w14:paraId="28FD61F7" w14:textId="77777777" w:rsidR="007B51ED" w:rsidRPr="007B51ED" w:rsidRDefault="007B51ED" w:rsidP="007B51ED">
      <w:pPr>
        <w:spacing w:after="60" w:line="240" w:lineRule="auto"/>
        <w:rPr>
          <w:sz w:val="40"/>
          <w:szCs w:val="40"/>
        </w:rPr>
      </w:pPr>
      <w:r w:rsidRPr="007B51ED">
        <w:rPr>
          <w:b/>
          <w:bCs/>
        </w:rPr>
        <w:br/>
      </w:r>
      <w:r w:rsidRPr="007B51ED">
        <w:rPr>
          <w:b/>
          <w:bCs/>
          <w:sz w:val="40"/>
          <w:szCs w:val="40"/>
        </w:rPr>
        <w:t xml:space="preserve">Effektiv og økonomisk ventilation </w:t>
      </w:r>
      <w:r w:rsidRPr="007B51ED">
        <w:rPr>
          <w:b/>
          <w:bCs/>
          <w:sz w:val="40"/>
          <w:szCs w:val="40"/>
        </w:rPr>
        <w:br/>
        <w:t xml:space="preserve">med varmegenvinding </w:t>
      </w:r>
    </w:p>
    <w:p w14:paraId="1BA40152" w14:textId="77777777" w:rsidR="007B51ED" w:rsidRPr="00A91838" w:rsidRDefault="007B51ED" w:rsidP="007B51ED">
      <w:pPr>
        <w:spacing w:after="60" w:line="240" w:lineRule="auto"/>
      </w:pPr>
      <w:r>
        <w:t xml:space="preserve">Nu er det enkelt og økonomisk at sikre et bedre indeklima med en ny decentral ventilationsløsning fra </w:t>
      </w:r>
      <w:r w:rsidRPr="00A91838">
        <w:t>Thermex</w:t>
      </w:r>
      <w:r>
        <w:t xml:space="preserve">. </w:t>
      </w:r>
      <w:r w:rsidRPr="00A91838">
        <w:t>HRW O100</w:t>
      </w:r>
      <w:r>
        <w:t xml:space="preserve"> og </w:t>
      </w:r>
      <w:r w:rsidRPr="00A91838">
        <w:t xml:space="preserve">O160 </w:t>
      </w:r>
      <w:proofErr w:type="spellStart"/>
      <w:r w:rsidRPr="00A91838">
        <w:t>Multicom</w:t>
      </w:r>
      <w:proofErr w:type="spellEnd"/>
      <w:r w:rsidRPr="00A91838">
        <w:t xml:space="preserve"> </w:t>
      </w:r>
      <w:r>
        <w:t xml:space="preserve">er separate ventilations-enheder, der nemt installeres i ét eller flere rum – uden behov for rørføring, ombygning eller etablering af et teknikrum. </w:t>
      </w:r>
      <w:r w:rsidRPr="00A91838">
        <w:t>Flere enheder kan kobles sammen trådløst via WiFi</w:t>
      </w:r>
      <w:r>
        <w:t xml:space="preserve">, så der skabes et samlet system, der giver </w:t>
      </w:r>
      <w:r w:rsidRPr="00A91838">
        <w:t>balanceret ventilation i hele boligen.</w:t>
      </w:r>
    </w:p>
    <w:p w14:paraId="7DD3704A" w14:textId="77777777" w:rsidR="007B51ED" w:rsidRDefault="007B51ED" w:rsidP="007B51ED">
      <w:pPr>
        <w:spacing w:after="60" w:line="240" w:lineRule="auto"/>
      </w:pPr>
      <w:r>
        <w:t xml:space="preserve">Ventilationen, som har en varmegenvinding på hele 89%, sker ved skiftevis ind- og udblæsning af luft i intervaller på 70 sekunder. </w:t>
      </w:r>
      <w:r w:rsidRPr="00A91838">
        <w:t xml:space="preserve">Den kolde </w:t>
      </w:r>
      <w:proofErr w:type="spellStart"/>
      <w:r w:rsidRPr="00A91838">
        <w:t>udeluft</w:t>
      </w:r>
      <w:proofErr w:type="spellEnd"/>
      <w:r w:rsidRPr="00A91838">
        <w:t xml:space="preserve"> opvarmes af </w:t>
      </w:r>
      <w:r>
        <w:t xml:space="preserve">enhedens </w:t>
      </w:r>
      <w:r w:rsidRPr="00A91838">
        <w:t xml:space="preserve">varmeveksler før den blæses ind i rummet, hvilket sikrer en konstant tilførsel af frisk, tempereret luft. </w:t>
      </w:r>
    </w:p>
    <w:p w14:paraId="3387CE5B" w14:textId="77777777" w:rsidR="007B51ED" w:rsidRPr="00A91838" w:rsidRDefault="007B51ED" w:rsidP="007B51ED">
      <w:pPr>
        <w:spacing w:after="60" w:line="240" w:lineRule="auto"/>
        <w:rPr>
          <w:b/>
          <w:bCs/>
        </w:rPr>
      </w:pPr>
      <w:r w:rsidRPr="00A91838">
        <w:rPr>
          <w:b/>
          <w:bCs/>
        </w:rPr>
        <w:t>Et sundt indeklima uden besvær</w:t>
      </w:r>
    </w:p>
    <w:p w14:paraId="7C043C1E" w14:textId="77777777" w:rsidR="007B51ED" w:rsidRPr="00A91838" w:rsidRDefault="007B51ED" w:rsidP="007B51ED">
      <w:pPr>
        <w:spacing w:after="60" w:line="240" w:lineRule="auto"/>
      </w:pPr>
      <w:r w:rsidRPr="00A91838">
        <w:t>Dårligt indeklima</w:t>
      </w:r>
      <w:r>
        <w:t xml:space="preserve"> og fugt i opholdsrum og kældre</w:t>
      </w:r>
      <w:r w:rsidRPr="00A91838">
        <w:t xml:space="preserve"> kan føre til træthed, hovedpine og luftvejssygdomme. Med</w:t>
      </w:r>
      <w:r>
        <w:t xml:space="preserve"> den nye, decentrale løsning fra</w:t>
      </w:r>
      <w:r w:rsidRPr="00A91838">
        <w:t xml:space="preserve"> Thermex sikres et sundt og behageligt indeklima ved at fjerne fugt, mug og skadelige partikler fra luften</w:t>
      </w:r>
      <w:r>
        <w:t xml:space="preserve"> – vigtigt for bl.a. at forebygge skimmelsvamp</w:t>
      </w:r>
      <w:r w:rsidRPr="00A91838">
        <w:t xml:space="preserve">. Løsningen er ideel til </w:t>
      </w:r>
      <w:r>
        <w:t xml:space="preserve">bl.a. </w:t>
      </w:r>
      <w:r w:rsidRPr="00A91838">
        <w:t>parcelhuse, sommerhuse, skoler, kontorer og mødelokaler.</w:t>
      </w:r>
      <w:r>
        <w:t xml:space="preserve"> Hver enhed dækker op til 25 m2.</w:t>
      </w:r>
    </w:p>
    <w:p w14:paraId="49833A8B" w14:textId="77777777" w:rsidR="007B51ED" w:rsidRPr="00E75EEF" w:rsidRDefault="007B51ED" w:rsidP="007B51ED">
      <w:pPr>
        <w:spacing w:after="60" w:line="240" w:lineRule="auto"/>
        <w:rPr>
          <w:b/>
          <w:bCs/>
        </w:rPr>
      </w:pPr>
      <w:r w:rsidRPr="00E75EEF">
        <w:rPr>
          <w:b/>
          <w:bCs/>
        </w:rPr>
        <w:t>Støjsvag</w:t>
      </w:r>
      <w:r>
        <w:rPr>
          <w:b/>
          <w:bCs/>
        </w:rPr>
        <w:t xml:space="preserve"> løsning</w:t>
      </w:r>
      <w:r w:rsidRPr="00E75EEF">
        <w:rPr>
          <w:b/>
          <w:bCs/>
        </w:rPr>
        <w:t xml:space="preserve"> med lav</w:t>
      </w:r>
      <w:r>
        <w:rPr>
          <w:b/>
          <w:bCs/>
        </w:rPr>
        <w:t>t</w:t>
      </w:r>
      <w:r w:rsidRPr="00E75EEF">
        <w:rPr>
          <w:b/>
          <w:bCs/>
        </w:rPr>
        <w:t xml:space="preserve"> energiforbrug</w:t>
      </w:r>
    </w:p>
    <w:p w14:paraId="4A69B2D9" w14:textId="77777777" w:rsidR="007B51ED" w:rsidRDefault="007B51ED" w:rsidP="007B51ED">
      <w:pPr>
        <w:spacing w:after="60" w:line="240" w:lineRule="auto"/>
      </w:pPr>
      <w:r>
        <w:t xml:space="preserve">Foruden at give frisk luft og genbruge </w:t>
      </w:r>
      <w:r w:rsidRPr="00A91838">
        <w:t xml:space="preserve">89% af varmen i </w:t>
      </w:r>
      <w:r>
        <w:t xml:space="preserve">de ventilerede </w:t>
      </w:r>
      <w:r w:rsidRPr="00A91838">
        <w:t>rum</w:t>
      </w:r>
      <w:r>
        <w:t xml:space="preserve">, har den nye løsning fra Thermex fordel af et </w:t>
      </w:r>
      <w:r w:rsidRPr="00A91838">
        <w:t>ekstremt lavt lydniveau fra kun 19 dB</w:t>
      </w:r>
      <w:r>
        <w:t xml:space="preserve"> – og et energiforbrug på blot 5-6 Watt, hvilket er mindre end en LED-pære.</w:t>
      </w:r>
    </w:p>
    <w:p w14:paraId="53FF0C31" w14:textId="77777777" w:rsidR="007B51ED" w:rsidRDefault="007B51ED" w:rsidP="007B51ED">
      <w:pPr>
        <w:spacing w:after="60" w:line="240" w:lineRule="auto"/>
      </w:pPr>
      <w:r>
        <w:t xml:space="preserve">Samtidig opfylder </w:t>
      </w:r>
      <w:r w:rsidRPr="00A91838">
        <w:t xml:space="preserve">Thermex HRW O100/O160 </w:t>
      </w:r>
      <w:proofErr w:type="spellStart"/>
      <w:r w:rsidRPr="00A91838">
        <w:t>Multicom</w:t>
      </w:r>
      <w:proofErr w:type="spellEnd"/>
      <w:r w:rsidRPr="00A91838">
        <w:t xml:space="preserve"> </w:t>
      </w:r>
      <w:r>
        <w:t>B</w:t>
      </w:r>
      <w:r w:rsidRPr="00A91838">
        <w:t xml:space="preserve">ygningsreglementets krav til nybyggeri med en maksimal SEL-værdi på 481 </w:t>
      </w:r>
      <w:r>
        <w:t xml:space="preserve">- </w:t>
      </w:r>
      <w:r w:rsidRPr="00A91838">
        <w:t>og kombinerer høj effektivitet med enkel installation.</w:t>
      </w:r>
    </w:p>
    <w:p w14:paraId="7A839A13" w14:textId="77777777" w:rsidR="007B51ED" w:rsidRPr="005E59B2" w:rsidRDefault="007B51ED" w:rsidP="007B51ED">
      <w:pPr>
        <w:spacing w:after="60" w:line="240" w:lineRule="auto"/>
        <w:rPr>
          <w:b/>
          <w:bCs/>
        </w:rPr>
      </w:pPr>
      <w:r w:rsidRPr="005E59B2">
        <w:rPr>
          <w:b/>
          <w:bCs/>
        </w:rPr>
        <w:t>Effektiv mod radon</w:t>
      </w:r>
    </w:p>
    <w:p w14:paraId="25BAC8C9" w14:textId="5BC98CFA" w:rsidR="007B51ED" w:rsidRDefault="007B51ED" w:rsidP="007B51ED">
      <w:pPr>
        <w:spacing w:after="60" w:line="240" w:lineRule="auto"/>
      </w:pPr>
      <w:r>
        <w:t xml:space="preserve">De nye ventilationsenheder fra Thermex er også effektive mod gasarten radon – en </w:t>
      </w:r>
      <w:r w:rsidRPr="00A8620D">
        <w:t>naturligt forekommende, radioaktiv gasart, der dannes ved nedbrydning af uran i jordens undergrund</w:t>
      </w:r>
      <w:r>
        <w:t>. Radon</w:t>
      </w:r>
      <w:r w:rsidR="002E0C3B">
        <w:t xml:space="preserve"> </w:t>
      </w:r>
      <w:r>
        <w:t>kan trænge ind i bygninger gennem sprækker og utætheder i fundamentet</w:t>
      </w:r>
      <w:r w:rsidRPr="00A8620D">
        <w:t>.</w:t>
      </w:r>
      <w:r>
        <w:t xml:space="preserve"> Gassen</w:t>
      </w:r>
      <w:r w:rsidRPr="00A8620D">
        <w:t xml:space="preserve"> er usynlig</w:t>
      </w:r>
      <w:r>
        <w:t xml:space="preserve"> og</w:t>
      </w:r>
      <w:r w:rsidRPr="00A8620D">
        <w:t xml:space="preserve"> lugtfri </w:t>
      </w:r>
      <w:r>
        <w:t xml:space="preserve">– og når den </w:t>
      </w:r>
      <w:r w:rsidRPr="00A8620D">
        <w:t>siver op fra undergrunden og ophobes i indendørs miljøer, kan de</w:t>
      </w:r>
      <w:r>
        <w:t>n</w:t>
      </w:r>
      <w:r w:rsidRPr="00A8620D">
        <w:t xml:space="preserve"> udgøre en sundhedsrisiko</w:t>
      </w:r>
      <w:r>
        <w:t>.</w:t>
      </w:r>
    </w:p>
    <w:p w14:paraId="09B5807E" w14:textId="09D6F2DE" w:rsidR="007B51ED" w:rsidRPr="007B192F" w:rsidRDefault="007B51ED" w:rsidP="007B51ED">
      <w:pPr>
        <w:spacing w:after="6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19A8918" wp14:editId="775F7EB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29708" cy="836748"/>
            <wp:effectExtent l="0" t="0" r="0" b="1905"/>
            <wp:wrapSquare wrapText="bothSides"/>
            <wp:docPr id="2023842324" name="Billede 1" descr="Et billede, der indeholder skitse, Stregtegning, tegning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42324" name="Billede 1" descr="Et billede, der indeholder skitse, Stregtegning, tegning, diagram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708" cy="8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192F">
        <w:rPr>
          <w:b/>
          <w:bCs/>
        </w:rPr>
        <w:t>Bor et hul og tilslut strøm</w:t>
      </w:r>
    </w:p>
    <w:p w14:paraId="6D32B5A8" w14:textId="77777777" w:rsidR="007B51ED" w:rsidRDefault="007B51ED" w:rsidP="007B51ED">
      <w:pPr>
        <w:spacing w:after="60" w:line="240" w:lineRule="auto"/>
      </w:pPr>
      <w:r w:rsidRPr="00C96DCC">
        <w:t>Installationen</w:t>
      </w:r>
      <w:r>
        <w:t xml:space="preserve"> er så enkel, at den kan udføres som gør-det-selv af alle, der ’har hænderne skruet rigtigt på’:  </w:t>
      </w:r>
    </w:p>
    <w:p w14:paraId="468394D7" w14:textId="46A96FCC" w:rsidR="007B51ED" w:rsidRDefault="007B51ED" w:rsidP="007B51ED">
      <w:pPr>
        <w:spacing w:after="60" w:line="240" w:lineRule="auto"/>
      </w:pPr>
      <w:r>
        <w:t>1) Brug måleskabelonen til at markere stedet.  2) Bor et hul med en diameter på enten 10 eller 16 cm.  3) Placér ventilationsenheden og tilslut strøm.</w:t>
      </w:r>
    </w:p>
    <w:p w14:paraId="4BA3B82D" w14:textId="3A7DF125" w:rsidR="00A96B4C" w:rsidRDefault="007B51ED" w:rsidP="007B51ED">
      <w:pPr>
        <w:spacing w:after="60" w:line="240" w:lineRule="auto"/>
      </w:pPr>
      <w:r w:rsidRPr="00502781">
        <w:t xml:space="preserve">Thermex HRW O100/O160 </w:t>
      </w:r>
      <w:proofErr w:type="spellStart"/>
      <w:r w:rsidRPr="00502781">
        <w:t>Multicom</w:t>
      </w:r>
      <w:proofErr w:type="spellEnd"/>
      <w:r w:rsidRPr="00502781">
        <w:t xml:space="preserve"> fås gennem VV</w:t>
      </w:r>
      <w:r>
        <w:t>S- og el-installatører</w:t>
      </w:r>
      <w:r w:rsidR="001E1D5B">
        <w:t xml:space="preserve"> til </w:t>
      </w:r>
      <w:proofErr w:type="spellStart"/>
      <w:r w:rsidR="001E1D5B">
        <w:t>vejl</w:t>
      </w:r>
      <w:proofErr w:type="spellEnd"/>
      <w:r w:rsidR="001E1D5B">
        <w:t>. kr</w:t>
      </w:r>
      <w:r w:rsidR="001855F2">
        <w:t>.</w:t>
      </w:r>
      <w:r w:rsidR="001E1D5B">
        <w:t xml:space="preserve"> 5.495</w:t>
      </w:r>
      <w:r w:rsidR="001855F2">
        <w:t xml:space="preserve"> </w:t>
      </w:r>
      <w:r w:rsidR="00F3102B">
        <w:t>inkl</w:t>
      </w:r>
      <w:r w:rsidR="001855F2">
        <w:t>. moms.</w:t>
      </w:r>
      <w:r>
        <w:t xml:space="preserve"> Se mere på </w:t>
      </w:r>
      <w:hyperlink r:id="rId5" w:history="1">
        <w:r w:rsidRPr="00A55D65">
          <w:rPr>
            <w:rStyle w:val="Hyperlink"/>
          </w:rPr>
          <w:t>www.thermex.dk</w:t>
        </w:r>
      </w:hyperlink>
      <w:r>
        <w:t xml:space="preserve"> </w:t>
      </w:r>
    </w:p>
    <w:sectPr w:rsidR="00A96B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D"/>
    <w:rsid w:val="001855F2"/>
    <w:rsid w:val="001E1D5B"/>
    <w:rsid w:val="002E0C3B"/>
    <w:rsid w:val="004E20DF"/>
    <w:rsid w:val="007B51ED"/>
    <w:rsid w:val="00A05B64"/>
    <w:rsid w:val="00A96B4C"/>
    <w:rsid w:val="00DC6CD4"/>
    <w:rsid w:val="00E84A35"/>
    <w:rsid w:val="00F3102B"/>
    <w:rsid w:val="00F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9CD"/>
  <w15:chartTrackingRefBased/>
  <w15:docId w15:val="{0BCAB7D9-415D-425B-9B73-C7C6225A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ED"/>
  </w:style>
  <w:style w:type="paragraph" w:styleId="Overskrift1">
    <w:name w:val="heading 1"/>
    <w:basedOn w:val="Normal"/>
    <w:next w:val="Normal"/>
    <w:link w:val="Overskrift1Tegn"/>
    <w:uiPriority w:val="9"/>
    <w:qFormat/>
    <w:rsid w:val="007B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51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51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51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51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51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51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51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51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51E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51E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51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B51E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5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mex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2025-02-05T07:24:00Z</dcterms:created>
  <dcterms:modified xsi:type="dcterms:W3CDTF">2025-02-05T07:24:00Z</dcterms:modified>
</cp:coreProperties>
</file>